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0574" w14:textId="687C86C7" w:rsidR="000E6F7F" w:rsidRDefault="000E6F7F" w:rsidP="000E6F7F">
      <w:pPr>
        <w:pStyle w:val="Naslov1"/>
      </w:pPr>
    </w:p>
    <w:p w14:paraId="66BBFC92" w14:textId="6F676798" w:rsidR="000E6F7F" w:rsidRPr="00452AC7" w:rsidRDefault="000E6F7F" w:rsidP="000E6F7F">
      <w:pPr>
        <w:autoSpaceDE w:val="0"/>
        <w:autoSpaceDN w:val="0"/>
        <w:adjustRightInd w:val="0"/>
        <w:ind w:firstLine="720"/>
        <w:rPr>
          <w:rFonts w:ascii="Bookman Old Style" w:hAnsi="Bookman Old Style"/>
          <w:b/>
          <w:sz w:val="22"/>
          <w:szCs w:val="22"/>
        </w:rPr>
      </w:pPr>
    </w:p>
    <w:p w14:paraId="2C838888" w14:textId="38EE4681" w:rsidR="00E763CF" w:rsidRPr="00452AC7" w:rsidRDefault="00FE6F04" w:rsidP="000E6F7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452AC7">
        <w:rPr>
          <w:rFonts w:ascii="Bookman Old Style" w:hAnsi="Bookman Old Style"/>
          <w:b/>
          <w:sz w:val="22"/>
          <w:szCs w:val="22"/>
        </w:rPr>
        <w:t xml:space="preserve">OBRAZLOŽENJE </w:t>
      </w:r>
      <w:r w:rsidR="00E763CF" w:rsidRPr="00452AC7">
        <w:rPr>
          <w:rFonts w:ascii="Bookman Old Style" w:hAnsi="Bookman Old Style"/>
          <w:b/>
          <w:sz w:val="22"/>
          <w:szCs w:val="22"/>
        </w:rPr>
        <w:t>FINANCIJSKOG PLANA ZA RAZDOBLJE 20</w:t>
      </w:r>
      <w:r w:rsidR="00693DF9" w:rsidRPr="00452AC7">
        <w:rPr>
          <w:rFonts w:ascii="Bookman Old Style" w:hAnsi="Bookman Old Style"/>
          <w:b/>
          <w:sz w:val="22"/>
          <w:szCs w:val="22"/>
        </w:rPr>
        <w:t>2</w:t>
      </w:r>
      <w:r w:rsidR="00713E8B" w:rsidRPr="00452AC7">
        <w:rPr>
          <w:rFonts w:ascii="Bookman Old Style" w:hAnsi="Bookman Old Style"/>
          <w:b/>
          <w:sz w:val="22"/>
          <w:szCs w:val="22"/>
        </w:rPr>
        <w:t>2</w:t>
      </w:r>
      <w:r w:rsidR="009D00A6" w:rsidRPr="00452AC7">
        <w:rPr>
          <w:rFonts w:ascii="Bookman Old Style" w:hAnsi="Bookman Old Style"/>
          <w:b/>
          <w:sz w:val="22"/>
          <w:szCs w:val="22"/>
        </w:rPr>
        <w:t>. - 202</w:t>
      </w:r>
      <w:r w:rsidR="00713E8B" w:rsidRPr="00452AC7">
        <w:rPr>
          <w:rFonts w:ascii="Bookman Old Style" w:hAnsi="Bookman Old Style"/>
          <w:b/>
          <w:sz w:val="22"/>
          <w:szCs w:val="22"/>
        </w:rPr>
        <w:t>4</w:t>
      </w:r>
      <w:r w:rsidR="00E763CF" w:rsidRPr="00452AC7">
        <w:rPr>
          <w:rFonts w:ascii="Bookman Old Style" w:hAnsi="Bookman Old Style"/>
          <w:b/>
          <w:sz w:val="22"/>
          <w:szCs w:val="22"/>
        </w:rPr>
        <w:t>.</w:t>
      </w:r>
    </w:p>
    <w:p w14:paraId="4D1982A7" w14:textId="77777777" w:rsidR="00E763CF" w:rsidRPr="00452AC7" w:rsidRDefault="00E763CF" w:rsidP="00D03EEA">
      <w:pPr>
        <w:autoSpaceDE w:val="0"/>
        <w:autoSpaceDN w:val="0"/>
        <w:adjustRightInd w:val="0"/>
        <w:rPr>
          <w:rFonts w:ascii="Bookman Old Style" w:hAnsi="Bookman Old Style"/>
          <w:b/>
          <w:bCs/>
          <w:sz w:val="22"/>
          <w:szCs w:val="22"/>
        </w:rPr>
      </w:pPr>
    </w:p>
    <w:p w14:paraId="71D64DE6" w14:textId="77777777" w:rsidR="00E763CF" w:rsidRPr="00452AC7" w:rsidRDefault="00E763CF" w:rsidP="00E763C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14:paraId="45775BA1" w14:textId="77777777" w:rsidR="00E763CF" w:rsidRPr="00452AC7" w:rsidRDefault="00E763CF" w:rsidP="00E763CF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283"/>
      </w:tblGrid>
      <w:tr w:rsidR="00E763CF" w:rsidRPr="00452AC7" w14:paraId="000B89E7" w14:textId="77777777" w:rsidTr="00FA0D12">
        <w:tc>
          <w:tcPr>
            <w:tcW w:w="14283" w:type="dxa"/>
            <w:shd w:val="clear" w:color="auto" w:fill="CCCCCC"/>
          </w:tcPr>
          <w:p w14:paraId="0F02F8B2" w14:textId="77777777" w:rsidR="00E763CF" w:rsidRPr="00452AC7" w:rsidRDefault="00E763CF" w:rsidP="0049300D">
            <w:pPr>
              <w:pStyle w:val="StandardWeb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1) SAŽETAK DJELOKRUGA RADA PRORAČUNSKOG KORISNIKA</w:t>
            </w:r>
          </w:p>
        </w:tc>
      </w:tr>
    </w:tbl>
    <w:p w14:paraId="55B61019" w14:textId="77777777" w:rsidR="00E763CF" w:rsidRPr="00452AC7" w:rsidRDefault="00E763CF" w:rsidP="00E763CF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</w:rPr>
      </w:pPr>
    </w:p>
    <w:p w14:paraId="44947D3A" w14:textId="79A2E270" w:rsidR="00943BF6" w:rsidRPr="00452AC7" w:rsidRDefault="00262132" w:rsidP="00943BF6">
      <w:pPr>
        <w:jc w:val="both"/>
        <w:rPr>
          <w:rFonts w:ascii="Bookman Old Style" w:hAnsi="Bookman Old Style"/>
          <w:sz w:val="22"/>
          <w:szCs w:val="22"/>
        </w:rPr>
      </w:pPr>
      <w:r w:rsidRPr="00452AC7">
        <w:rPr>
          <w:rFonts w:ascii="Bookman Old Style" w:hAnsi="Bookman Old Style"/>
          <w:sz w:val="22"/>
          <w:szCs w:val="22"/>
        </w:rPr>
        <w:t>Osnovna škola Rude</w:t>
      </w:r>
      <w:r w:rsidR="00943BF6" w:rsidRPr="00452AC7">
        <w:rPr>
          <w:rFonts w:ascii="Bookman Old Style" w:hAnsi="Bookman Old Style"/>
          <w:sz w:val="22"/>
          <w:szCs w:val="22"/>
        </w:rPr>
        <w:t xml:space="preserve"> </w:t>
      </w:r>
      <w:r w:rsidR="004763E2" w:rsidRPr="00452AC7">
        <w:rPr>
          <w:rFonts w:ascii="Bookman Old Style" w:hAnsi="Bookman Old Style"/>
          <w:sz w:val="22"/>
          <w:szCs w:val="22"/>
        </w:rPr>
        <w:t>je osmogodišnja osnovna škola s</w:t>
      </w:r>
      <w:r w:rsidR="00943BF6" w:rsidRPr="00452AC7">
        <w:rPr>
          <w:rFonts w:ascii="Bookman Old Style" w:hAnsi="Bookman Old Style"/>
          <w:sz w:val="22"/>
          <w:szCs w:val="22"/>
        </w:rPr>
        <w:t xml:space="preserve"> programom </w:t>
      </w:r>
      <w:r w:rsidR="00881602" w:rsidRPr="00452AC7">
        <w:rPr>
          <w:rFonts w:ascii="Bookman Old Style" w:hAnsi="Bookman Old Style"/>
          <w:sz w:val="22"/>
          <w:szCs w:val="22"/>
        </w:rPr>
        <w:t>o</w:t>
      </w:r>
      <w:r w:rsidR="00943BF6" w:rsidRPr="00452AC7">
        <w:rPr>
          <w:rFonts w:ascii="Bookman Old Style" w:hAnsi="Bookman Old Style"/>
          <w:sz w:val="22"/>
          <w:szCs w:val="22"/>
        </w:rPr>
        <w:t>snovnoškolskog obrazovanja. Mati</w:t>
      </w:r>
      <w:r w:rsidRPr="00452AC7">
        <w:rPr>
          <w:rFonts w:ascii="Bookman Old Style" w:hAnsi="Bookman Old Style"/>
          <w:sz w:val="22"/>
          <w:szCs w:val="22"/>
        </w:rPr>
        <w:t>čna škola je smještena u Rudama, u ulici Rude 93,</w:t>
      </w:r>
      <w:r w:rsidR="00943BF6" w:rsidRPr="00452AC7">
        <w:rPr>
          <w:rFonts w:ascii="Bookman Old Style" w:hAnsi="Bookman Old Style"/>
          <w:sz w:val="22"/>
          <w:szCs w:val="22"/>
        </w:rPr>
        <w:t xml:space="preserve"> te </w:t>
      </w:r>
      <w:r w:rsidR="00881602" w:rsidRPr="00452AC7">
        <w:rPr>
          <w:rFonts w:ascii="Bookman Old Style" w:hAnsi="Bookman Old Style"/>
          <w:sz w:val="22"/>
          <w:szCs w:val="22"/>
        </w:rPr>
        <w:t xml:space="preserve">je </w:t>
      </w:r>
      <w:r w:rsidR="00943BF6" w:rsidRPr="00452AC7">
        <w:rPr>
          <w:rFonts w:ascii="Bookman Old Style" w:hAnsi="Bookman Old Style"/>
          <w:sz w:val="22"/>
          <w:szCs w:val="22"/>
        </w:rPr>
        <w:t xml:space="preserve">odmah u blizini škole smještena i </w:t>
      </w:r>
      <w:r w:rsidR="00881602" w:rsidRPr="00452AC7">
        <w:rPr>
          <w:rFonts w:ascii="Bookman Old Style" w:hAnsi="Bookman Old Style"/>
          <w:sz w:val="22"/>
          <w:szCs w:val="22"/>
        </w:rPr>
        <w:t>s</w:t>
      </w:r>
      <w:r w:rsidRPr="00452AC7">
        <w:rPr>
          <w:rFonts w:ascii="Bookman Old Style" w:hAnsi="Bookman Old Style"/>
          <w:sz w:val="22"/>
          <w:szCs w:val="22"/>
        </w:rPr>
        <w:t xml:space="preserve">portska dvorana </w:t>
      </w:r>
      <w:r w:rsidR="00881602" w:rsidRPr="00452AC7">
        <w:rPr>
          <w:rFonts w:ascii="Bookman Old Style" w:hAnsi="Bookman Old Style"/>
          <w:sz w:val="22"/>
          <w:szCs w:val="22"/>
        </w:rPr>
        <w:t>te vanjsko</w:t>
      </w:r>
      <w:r w:rsidRPr="00452AC7">
        <w:rPr>
          <w:rFonts w:ascii="Bookman Old Style" w:hAnsi="Bookman Old Style"/>
          <w:sz w:val="22"/>
          <w:szCs w:val="22"/>
        </w:rPr>
        <w:t xml:space="preserve"> igralište. Jedna </w:t>
      </w:r>
      <w:r w:rsidR="00881602" w:rsidRPr="00452AC7">
        <w:rPr>
          <w:rFonts w:ascii="Bookman Old Style" w:hAnsi="Bookman Old Style"/>
          <w:sz w:val="22"/>
          <w:szCs w:val="22"/>
        </w:rPr>
        <w:t>p</w:t>
      </w:r>
      <w:r w:rsidRPr="00452AC7">
        <w:rPr>
          <w:rFonts w:ascii="Bookman Old Style" w:hAnsi="Bookman Old Style"/>
          <w:sz w:val="22"/>
          <w:szCs w:val="22"/>
        </w:rPr>
        <w:t>odručna škola smještena je u obližnjem kraju</w:t>
      </w:r>
      <w:r w:rsidR="00943BF6" w:rsidRPr="00452AC7">
        <w:rPr>
          <w:rFonts w:ascii="Bookman Old Style" w:hAnsi="Bookman Old Style"/>
          <w:sz w:val="22"/>
          <w:szCs w:val="22"/>
        </w:rPr>
        <w:t xml:space="preserve"> mjesta</w:t>
      </w:r>
      <w:r w:rsidR="00881602" w:rsidRPr="00452AC7">
        <w:rPr>
          <w:rFonts w:ascii="Bookman Old Style" w:hAnsi="Bookman Old Style"/>
          <w:sz w:val="22"/>
          <w:szCs w:val="22"/>
        </w:rPr>
        <w:t xml:space="preserve"> Rude, u M</w:t>
      </w:r>
      <w:r w:rsidR="004763E2" w:rsidRPr="00452AC7">
        <w:rPr>
          <w:rFonts w:ascii="Bookman Old Style" w:hAnsi="Bookman Old Style"/>
          <w:sz w:val="22"/>
          <w:szCs w:val="22"/>
        </w:rPr>
        <w:t>anjoj Vasi, po kojoj nosi i ime, na adresi Manja Vas 2.</w:t>
      </w:r>
    </w:p>
    <w:p w14:paraId="0F950200" w14:textId="77777777" w:rsidR="00943BF6" w:rsidRPr="00452AC7" w:rsidRDefault="00943BF6" w:rsidP="00943BF6">
      <w:pPr>
        <w:jc w:val="both"/>
        <w:rPr>
          <w:rFonts w:ascii="Bookman Old Style" w:hAnsi="Bookman Old Style"/>
          <w:sz w:val="22"/>
          <w:szCs w:val="22"/>
        </w:rPr>
      </w:pPr>
    </w:p>
    <w:p w14:paraId="627A6B00" w14:textId="70F27819" w:rsidR="00943BF6" w:rsidRPr="00452AC7" w:rsidRDefault="00262132" w:rsidP="00943BF6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sz w:val="22"/>
          <w:szCs w:val="22"/>
        </w:rPr>
        <w:t>Škola zajedno sa svojom područnom školom</w:t>
      </w:r>
      <w:r w:rsidR="001102AB" w:rsidRPr="00452AC7">
        <w:rPr>
          <w:rFonts w:ascii="Bookman Old Style" w:hAnsi="Bookman Old Style"/>
          <w:sz w:val="22"/>
          <w:szCs w:val="22"/>
        </w:rPr>
        <w:t xml:space="preserve"> zapošljava </w:t>
      </w:r>
      <w:r w:rsidR="00183715" w:rsidRPr="00452AC7">
        <w:rPr>
          <w:rFonts w:ascii="Bookman Old Style" w:hAnsi="Bookman Old Style"/>
          <w:sz w:val="22"/>
          <w:szCs w:val="22"/>
        </w:rPr>
        <w:t>39</w:t>
      </w:r>
      <w:r w:rsidR="00881602" w:rsidRPr="00452AC7">
        <w:rPr>
          <w:rFonts w:ascii="Bookman Old Style" w:hAnsi="Bookman Old Style"/>
          <w:sz w:val="22"/>
          <w:szCs w:val="22"/>
        </w:rPr>
        <w:t xml:space="preserve"> </w:t>
      </w:r>
      <w:r w:rsidR="004763E2" w:rsidRPr="00452AC7">
        <w:rPr>
          <w:rFonts w:ascii="Bookman Old Style" w:hAnsi="Bookman Old Style"/>
          <w:sz w:val="22"/>
          <w:szCs w:val="22"/>
        </w:rPr>
        <w:t>djelatnika</w:t>
      </w:r>
      <w:r w:rsidR="00BC1A5B" w:rsidRPr="00452AC7">
        <w:rPr>
          <w:rFonts w:ascii="Bookman Old Style" w:hAnsi="Bookman Old Style"/>
          <w:sz w:val="22"/>
          <w:szCs w:val="22"/>
        </w:rPr>
        <w:t xml:space="preserve"> od  čega</w:t>
      </w:r>
      <w:r w:rsidR="009833AB" w:rsidRPr="00452AC7">
        <w:rPr>
          <w:rFonts w:ascii="Bookman Old Style" w:hAnsi="Bookman Old Style"/>
          <w:sz w:val="22"/>
          <w:szCs w:val="22"/>
        </w:rPr>
        <w:t xml:space="preserve">: </w:t>
      </w:r>
      <w:r w:rsidR="00713E8B" w:rsidRPr="00452AC7">
        <w:rPr>
          <w:rFonts w:ascii="Bookman Old Style" w:hAnsi="Bookman Old Style"/>
          <w:sz w:val="22"/>
          <w:szCs w:val="22"/>
        </w:rPr>
        <w:t>7</w:t>
      </w:r>
      <w:r w:rsidR="00943BF6" w:rsidRPr="00452AC7">
        <w:rPr>
          <w:rFonts w:ascii="Bookman Old Style" w:hAnsi="Bookman Old Style"/>
          <w:sz w:val="22"/>
          <w:szCs w:val="22"/>
        </w:rPr>
        <w:t xml:space="preserve"> uči</w:t>
      </w:r>
      <w:r w:rsidR="001102AB" w:rsidRPr="00452AC7">
        <w:rPr>
          <w:rFonts w:ascii="Bookman Old Style" w:hAnsi="Bookman Old Style"/>
          <w:sz w:val="22"/>
          <w:szCs w:val="22"/>
        </w:rPr>
        <w:t xml:space="preserve">telja razredne nastave, </w:t>
      </w:r>
      <w:r w:rsidR="00693DF9" w:rsidRPr="00452AC7">
        <w:rPr>
          <w:rFonts w:ascii="Bookman Old Style" w:hAnsi="Bookman Old Style"/>
          <w:sz w:val="22"/>
          <w:szCs w:val="22"/>
        </w:rPr>
        <w:t>1</w:t>
      </w:r>
      <w:r w:rsidR="00183715" w:rsidRPr="00452AC7">
        <w:rPr>
          <w:rFonts w:ascii="Bookman Old Style" w:hAnsi="Bookman Old Style"/>
          <w:sz w:val="22"/>
          <w:szCs w:val="22"/>
        </w:rPr>
        <w:t>6</w:t>
      </w:r>
      <w:r w:rsidR="00C94772" w:rsidRPr="00452AC7">
        <w:rPr>
          <w:rFonts w:ascii="Bookman Old Style" w:hAnsi="Bookman Old Style"/>
          <w:sz w:val="22"/>
          <w:szCs w:val="22"/>
        </w:rPr>
        <w:t xml:space="preserve"> </w:t>
      </w:r>
      <w:r w:rsidR="00713E8B" w:rsidRPr="00452AC7">
        <w:rPr>
          <w:rFonts w:ascii="Bookman Old Style" w:hAnsi="Bookman Old Style"/>
          <w:sz w:val="22"/>
          <w:szCs w:val="22"/>
        </w:rPr>
        <w:t xml:space="preserve"> </w:t>
      </w:r>
      <w:r w:rsidR="00943BF6" w:rsidRPr="00452AC7">
        <w:rPr>
          <w:rFonts w:ascii="Bookman Old Style" w:hAnsi="Bookman Old Style"/>
          <w:sz w:val="22"/>
          <w:szCs w:val="22"/>
        </w:rPr>
        <w:t>učitelja predmet</w:t>
      </w:r>
      <w:r w:rsidR="00103B8F" w:rsidRPr="00452AC7">
        <w:rPr>
          <w:rFonts w:ascii="Bookman Old Style" w:hAnsi="Bookman Old Style"/>
          <w:sz w:val="22"/>
          <w:szCs w:val="22"/>
        </w:rPr>
        <w:t xml:space="preserve">ne nastave, </w:t>
      </w:r>
      <w:r w:rsidR="009833AB" w:rsidRPr="00452AC7">
        <w:rPr>
          <w:rFonts w:ascii="Bookman Old Style" w:hAnsi="Bookman Old Style"/>
          <w:sz w:val="22"/>
          <w:szCs w:val="22"/>
        </w:rPr>
        <w:t xml:space="preserve"> stručni suradnik</w:t>
      </w:r>
      <w:r w:rsidR="00693DF9" w:rsidRPr="00452AC7">
        <w:rPr>
          <w:rFonts w:ascii="Bookman Old Style" w:hAnsi="Bookman Old Style"/>
          <w:sz w:val="22"/>
          <w:szCs w:val="22"/>
        </w:rPr>
        <w:t xml:space="preserve"> </w:t>
      </w:r>
      <w:r w:rsidR="009833AB" w:rsidRPr="00452AC7">
        <w:rPr>
          <w:rFonts w:ascii="Bookman Old Style" w:hAnsi="Bookman Old Style"/>
          <w:sz w:val="22"/>
          <w:szCs w:val="22"/>
        </w:rPr>
        <w:t>pedagog</w:t>
      </w:r>
      <w:r w:rsidR="00103B8F" w:rsidRPr="00452AC7">
        <w:rPr>
          <w:rFonts w:ascii="Bookman Old Style" w:hAnsi="Bookman Old Style"/>
          <w:sz w:val="22"/>
          <w:szCs w:val="22"/>
        </w:rPr>
        <w:t>, stručni surad</w:t>
      </w:r>
      <w:r w:rsidR="00693DF9" w:rsidRPr="00452AC7">
        <w:rPr>
          <w:rFonts w:ascii="Bookman Old Style" w:hAnsi="Bookman Old Style"/>
          <w:sz w:val="22"/>
          <w:szCs w:val="22"/>
        </w:rPr>
        <w:t>nik socijalni pedagog</w:t>
      </w:r>
      <w:r w:rsidR="00CA52A4" w:rsidRPr="00452AC7">
        <w:rPr>
          <w:rFonts w:ascii="Bookman Old Style" w:hAnsi="Bookman Old Style"/>
          <w:sz w:val="22"/>
          <w:szCs w:val="22"/>
        </w:rPr>
        <w:t xml:space="preserve">, </w:t>
      </w:r>
      <w:r w:rsidR="00693DF9" w:rsidRPr="00452AC7">
        <w:rPr>
          <w:rFonts w:ascii="Bookman Old Style" w:hAnsi="Bookman Old Style"/>
          <w:sz w:val="22"/>
          <w:szCs w:val="22"/>
        </w:rPr>
        <w:t>stručni suradnik knjižničar, 5</w:t>
      </w:r>
      <w:r w:rsidR="00CA52A4" w:rsidRPr="00452AC7">
        <w:rPr>
          <w:rFonts w:ascii="Bookman Old Style" w:hAnsi="Bookman Old Style"/>
          <w:sz w:val="22"/>
          <w:szCs w:val="22"/>
        </w:rPr>
        <w:t xml:space="preserve"> pomoćnika u nastavi</w:t>
      </w:r>
      <w:r w:rsidR="009E1235" w:rsidRPr="00452AC7">
        <w:rPr>
          <w:rFonts w:ascii="Bookman Old Style" w:hAnsi="Bookman Old Style"/>
          <w:sz w:val="22"/>
          <w:szCs w:val="22"/>
        </w:rPr>
        <w:t xml:space="preserve">, </w:t>
      </w:r>
      <w:r w:rsidR="00713E8B" w:rsidRPr="00452AC7">
        <w:rPr>
          <w:rFonts w:ascii="Bookman Old Style" w:hAnsi="Bookman Old Style"/>
          <w:sz w:val="22"/>
          <w:szCs w:val="22"/>
        </w:rPr>
        <w:t>8</w:t>
      </w:r>
      <w:r w:rsidR="009E1235" w:rsidRPr="00452AC7">
        <w:rPr>
          <w:rFonts w:ascii="Bookman Old Style" w:hAnsi="Bookman Old Style"/>
          <w:sz w:val="22"/>
          <w:szCs w:val="22"/>
        </w:rPr>
        <w:t xml:space="preserve"> ostalih djelatnika</w:t>
      </w:r>
      <w:r w:rsidR="00713E8B" w:rsidRPr="00452AC7">
        <w:rPr>
          <w:rFonts w:ascii="Bookman Old Style" w:hAnsi="Bookman Old Style"/>
          <w:sz w:val="22"/>
          <w:szCs w:val="22"/>
        </w:rPr>
        <w:t>.</w:t>
      </w:r>
      <w:r w:rsidR="00881602" w:rsidRPr="00452AC7">
        <w:rPr>
          <w:rFonts w:ascii="Bookman Old Style" w:hAnsi="Bookman Old Style"/>
          <w:sz w:val="22"/>
          <w:szCs w:val="22"/>
        </w:rPr>
        <w:t xml:space="preserve"> </w:t>
      </w:r>
      <w:r w:rsidR="00943BF6" w:rsidRPr="00452AC7">
        <w:rPr>
          <w:rFonts w:ascii="Bookman Old Style" w:hAnsi="Bookman Old Style"/>
          <w:color w:val="000000" w:themeColor="text1"/>
          <w:sz w:val="22"/>
          <w:szCs w:val="22"/>
        </w:rPr>
        <w:t>Nastava se od</w:t>
      </w:r>
      <w:r w:rsidR="00AA7FD8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vija u </w:t>
      </w:r>
      <w:r w:rsidR="00103B8F" w:rsidRPr="00452AC7">
        <w:rPr>
          <w:rFonts w:ascii="Bookman Old Style" w:hAnsi="Bookman Old Style"/>
          <w:color w:val="000000" w:themeColor="text1"/>
          <w:sz w:val="22"/>
          <w:szCs w:val="22"/>
        </w:rPr>
        <w:t>d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>eset</w:t>
      </w:r>
      <w:r w:rsidR="00103B8F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943BF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razredn</w:t>
      </w:r>
      <w:r w:rsidR="009833AB" w:rsidRPr="00452AC7">
        <w:rPr>
          <w:rFonts w:ascii="Bookman Old Style" w:hAnsi="Bookman Old Style"/>
          <w:color w:val="000000" w:themeColor="text1"/>
          <w:sz w:val="22"/>
          <w:szCs w:val="22"/>
        </w:rPr>
        <w:t>ih odjela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matične škole</w:t>
      </w:r>
      <w:r w:rsidR="009833AB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koje pohađa</w:t>
      </w:r>
      <w:r w:rsidR="003D5986" w:rsidRPr="00452AC7">
        <w:rPr>
          <w:rFonts w:ascii="Bookman Old Style" w:hAnsi="Bookman Old Style"/>
          <w:color w:val="000000" w:themeColor="text1"/>
          <w:sz w:val="22"/>
          <w:szCs w:val="22"/>
        </w:rPr>
        <w:t>ju</w:t>
      </w:r>
      <w:r w:rsidR="009833AB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ukupno </w:t>
      </w:r>
      <w:r w:rsidR="00F93148" w:rsidRPr="00452AC7">
        <w:rPr>
          <w:rFonts w:ascii="Bookman Old Style" w:hAnsi="Bookman Old Style"/>
          <w:color w:val="000000" w:themeColor="text1"/>
          <w:sz w:val="22"/>
          <w:szCs w:val="22"/>
        </w:rPr>
        <w:t>120</w:t>
      </w:r>
      <w:r w:rsidR="00943BF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učenika, u jutarnjoj i poslijepodnevnoj smjeni, u petodnevnom radnom tjednu. 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U područnoj se školi nastava 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>s</w:t>
      </w:r>
      <w:r w:rsidR="003D5986" w:rsidRPr="00452AC7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1B23A2" w:rsidRPr="00452AC7">
        <w:rPr>
          <w:rFonts w:ascii="Bookman Old Style" w:hAnsi="Bookman Old Style"/>
          <w:color w:val="000000" w:themeColor="text1"/>
          <w:sz w:val="22"/>
          <w:szCs w:val="22"/>
        </w:rPr>
        <w:t>28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učenika 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>provodi u 2 kombinirana razredna odjel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3D5986" w:rsidRPr="00452AC7">
        <w:rPr>
          <w:rFonts w:ascii="Bookman Old Style" w:hAnsi="Bookman Old Style"/>
          <w:color w:val="000000" w:themeColor="text1"/>
          <w:sz w:val="22"/>
          <w:szCs w:val="22"/>
        </w:rPr>
        <w:t>, 1. i 4. te 2. i 3. razred,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samo u </w:t>
      </w:r>
      <w:r w:rsidR="000E6F7F" w:rsidRPr="00452AC7">
        <w:rPr>
          <w:rFonts w:ascii="Bookman Old Style" w:hAnsi="Bookman Old Style"/>
          <w:color w:val="000000" w:themeColor="text1"/>
          <w:sz w:val="22"/>
          <w:szCs w:val="22"/>
        </w:rPr>
        <w:t>jutarnjoj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smjeni. </w:t>
      </w:r>
      <w:r w:rsidR="00943BF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U skladu s načelima odgoja i obrazovanja, uz poticanje </w:t>
      </w:r>
      <w:r w:rsidR="001102AB" w:rsidRPr="00452AC7">
        <w:rPr>
          <w:rFonts w:ascii="Bookman Old Style" w:hAnsi="Bookman Old Style"/>
          <w:color w:val="000000" w:themeColor="text1"/>
          <w:sz w:val="22"/>
          <w:szCs w:val="22"/>
        </w:rPr>
        <w:t>cjelokupnog</w:t>
      </w:r>
      <w:r w:rsidR="00943BF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razvoja učenika u Osnovnoj školi </w:t>
      </w:r>
      <w:r w:rsidR="00AA7FD8" w:rsidRPr="00452AC7">
        <w:rPr>
          <w:rFonts w:ascii="Bookman Old Style" w:hAnsi="Bookman Old Style"/>
          <w:color w:val="000000" w:themeColor="text1"/>
          <w:sz w:val="22"/>
          <w:szCs w:val="22"/>
        </w:rPr>
        <w:t>Rude</w:t>
      </w:r>
      <w:r w:rsidR="00943BF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izdvajamo sljedeće ciljeve: </w:t>
      </w:r>
    </w:p>
    <w:p w14:paraId="0D67D743" w14:textId="77777777" w:rsidR="00943BF6" w:rsidRPr="00452AC7" w:rsidRDefault="00943BF6" w:rsidP="00943BF6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63B9ED45" w14:textId="75C0DD11" w:rsidR="00943BF6" w:rsidRPr="00452AC7" w:rsidRDefault="00943BF6" w:rsidP="00943BF6">
      <w:pPr>
        <w:numPr>
          <w:ilvl w:val="0"/>
          <w:numId w:val="9"/>
        </w:numPr>
        <w:jc w:val="both"/>
        <w:rPr>
          <w:rFonts w:ascii="Bookman Old Style" w:hAnsi="Bookman Old Style"/>
          <w:color w:val="000000" w:themeColor="text1"/>
          <w:sz w:val="22"/>
          <w:szCs w:val="22"/>
          <w:lang w:eastAsia="en-US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 xml:space="preserve">odgajati i obrazovati učenike u skladu s vrijednostima koje izviru iz europske i nacionalne tradicije, </w:t>
      </w:r>
      <w:proofErr w:type="spellStart"/>
      <w:r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>interkultural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>nih</w:t>
      </w:r>
      <w:proofErr w:type="spellEnd"/>
      <w:r w:rsidR="00881602"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 xml:space="preserve"> zahtjeva i ljudskih prava </w:t>
      </w:r>
      <w:r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 xml:space="preserve"> </w:t>
      </w:r>
    </w:p>
    <w:p w14:paraId="6ED0584A" w14:textId="0DF38A50" w:rsidR="00943BF6" w:rsidRPr="00452AC7" w:rsidRDefault="00943BF6" w:rsidP="00943BF6">
      <w:pPr>
        <w:numPr>
          <w:ilvl w:val="0"/>
          <w:numId w:val="8"/>
        </w:numPr>
        <w:jc w:val="both"/>
        <w:rPr>
          <w:rFonts w:ascii="Bookman Old Style" w:hAnsi="Bookman Old Style"/>
          <w:color w:val="000000" w:themeColor="text1"/>
          <w:sz w:val="22"/>
          <w:szCs w:val="22"/>
          <w:lang w:eastAsia="en-US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>osposobljavati učenike za život i rad u promjenjivom društveno-kulturnom konteks</w:t>
      </w:r>
      <w:r w:rsidR="00F05C24"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>t</w:t>
      </w:r>
      <w:r w:rsidRPr="00452AC7">
        <w:rPr>
          <w:rFonts w:ascii="Bookman Old Style" w:hAnsi="Bookman Old Style"/>
          <w:color w:val="000000" w:themeColor="text1"/>
          <w:sz w:val="22"/>
          <w:szCs w:val="22"/>
          <w:lang w:eastAsia="en-US"/>
        </w:rPr>
        <w:t xml:space="preserve">u, u skladu sa suvremenim znanstvenim spoznajama, pluralističkim vrijednostima, moralno-etičkim načelima i suvremenim informacijsko-komunikacijskim tehnologijama. </w:t>
      </w:r>
    </w:p>
    <w:p w14:paraId="49D8021F" w14:textId="77777777" w:rsidR="00943BF6" w:rsidRPr="00452AC7" w:rsidRDefault="00943BF6" w:rsidP="00943BF6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7ED6472F" w14:textId="241D8855" w:rsidR="00943BF6" w:rsidRPr="00452AC7" w:rsidRDefault="00943BF6" w:rsidP="00943BF6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>Navedeni ciljevi ostvaruju se kroz redovnu, izbornu, dodatnu i dopunsku nastav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>u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>, izvannastavne te izvanškolske aktivnosti, prema Godišnjem planu i programu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rada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CA52A4" w:rsidRPr="00452AC7">
        <w:rPr>
          <w:rFonts w:ascii="Bookman Old Style" w:hAnsi="Bookman Old Style"/>
          <w:color w:val="000000" w:themeColor="text1"/>
          <w:sz w:val="22"/>
          <w:szCs w:val="22"/>
        </w:rPr>
        <w:t>Š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kolskom kurikulumu i propisanim planovima i programima nastavnih predmeta koje je 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donijelo Ministarstva znanosti i 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>obrazovanja</w:t>
      </w:r>
      <w:r w:rsidR="00881602" w:rsidRPr="00452AC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14:paraId="7D75D3CD" w14:textId="77777777" w:rsidR="00943BF6" w:rsidRPr="00452AC7" w:rsidRDefault="00943BF6" w:rsidP="00943BF6">
      <w:pPr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39203FF3" w14:textId="06F1A235" w:rsidR="00FA0D12" w:rsidRPr="00452AC7" w:rsidRDefault="00943BF6" w:rsidP="002A3C89">
      <w:pPr>
        <w:jc w:val="both"/>
        <w:rPr>
          <w:rFonts w:ascii="Bookman Old Style" w:hAnsi="Bookman Old Style"/>
          <w:color w:val="FF0000"/>
          <w:sz w:val="22"/>
          <w:szCs w:val="22"/>
        </w:rPr>
      </w:pPr>
      <w:r w:rsidRPr="00452AC7">
        <w:rPr>
          <w:rFonts w:ascii="Bookman Old Style" w:hAnsi="Bookman Old Style"/>
          <w:sz w:val="22"/>
          <w:szCs w:val="22"/>
        </w:rPr>
        <w:t>Financijski plan za trogodišnje razdoblje (</w:t>
      </w:r>
      <w:r w:rsidR="009D00A6" w:rsidRPr="00452AC7">
        <w:rPr>
          <w:rFonts w:ascii="Bookman Old Style" w:hAnsi="Bookman Old Style"/>
          <w:sz w:val="22"/>
          <w:szCs w:val="22"/>
        </w:rPr>
        <w:t>s projekcijama) od 20</w:t>
      </w:r>
      <w:r w:rsidR="003D5986" w:rsidRPr="00452AC7">
        <w:rPr>
          <w:rFonts w:ascii="Bookman Old Style" w:hAnsi="Bookman Old Style"/>
          <w:sz w:val="22"/>
          <w:szCs w:val="22"/>
        </w:rPr>
        <w:t>2</w:t>
      </w:r>
      <w:r w:rsidR="003348B5" w:rsidRPr="00452AC7">
        <w:rPr>
          <w:rFonts w:ascii="Bookman Old Style" w:hAnsi="Bookman Old Style"/>
          <w:sz w:val="22"/>
          <w:szCs w:val="22"/>
        </w:rPr>
        <w:t>2</w:t>
      </w:r>
      <w:r w:rsidR="009D00A6" w:rsidRPr="00452AC7">
        <w:rPr>
          <w:rFonts w:ascii="Bookman Old Style" w:hAnsi="Bookman Old Style"/>
          <w:sz w:val="22"/>
          <w:szCs w:val="22"/>
        </w:rPr>
        <w:t>. do 202</w:t>
      </w:r>
      <w:r w:rsidR="003348B5" w:rsidRPr="00452AC7">
        <w:rPr>
          <w:rFonts w:ascii="Bookman Old Style" w:hAnsi="Bookman Old Style"/>
          <w:sz w:val="22"/>
          <w:szCs w:val="22"/>
        </w:rPr>
        <w:t>4</w:t>
      </w:r>
      <w:r w:rsidR="00085540" w:rsidRPr="00452AC7">
        <w:rPr>
          <w:rFonts w:ascii="Bookman Old Style" w:hAnsi="Bookman Old Style"/>
          <w:sz w:val="22"/>
          <w:szCs w:val="22"/>
        </w:rPr>
        <w:t>.</w:t>
      </w:r>
      <w:r w:rsidRPr="00452AC7">
        <w:rPr>
          <w:rFonts w:ascii="Bookman Old Style" w:hAnsi="Bookman Old Style"/>
          <w:sz w:val="22"/>
          <w:szCs w:val="22"/>
        </w:rPr>
        <w:t xml:space="preserve"> godine dopunjen je odgojno-obrazovnim aktivnostima koje doprinose razvoju školskog pluralizma, unaprjeđenju nastave, školskom uspjeh</w:t>
      </w:r>
      <w:r w:rsidR="00262132" w:rsidRPr="00452AC7">
        <w:rPr>
          <w:rFonts w:ascii="Bookman Old Style" w:hAnsi="Bookman Old Style"/>
          <w:sz w:val="22"/>
          <w:szCs w:val="22"/>
        </w:rPr>
        <w:t>u</w:t>
      </w:r>
      <w:r w:rsidRPr="00452AC7">
        <w:rPr>
          <w:rFonts w:ascii="Bookman Old Style" w:hAnsi="Bookman Old Style"/>
          <w:sz w:val="22"/>
          <w:szCs w:val="22"/>
        </w:rPr>
        <w:t xml:space="preserve"> i odgoju</w:t>
      </w:r>
      <w:r w:rsidR="00881602" w:rsidRPr="00452AC7">
        <w:rPr>
          <w:rFonts w:ascii="Bookman Old Style" w:hAnsi="Bookman Old Style"/>
          <w:sz w:val="22"/>
          <w:szCs w:val="22"/>
        </w:rPr>
        <w:t>,</w:t>
      </w:r>
      <w:r w:rsidRPr="00452AC7">
        <w:rPr>
          <w:rFonts w:ascii="Bookman Old Style" w:hAnsi="Bookman Old Style"/>
          <w:sz w:val="22"/>
          <w:szCs w:val="22"/>
        </w:rPr>
        <w:t xml:space="preserve"> odnosno cjelokupnom razvoju učenika. Na opravdanost navedenih aktivnosti ukazuju pokazatelji rezultata koji </w:t>
      </w:r>
      <w:r w:rsidR="00881602" w:rsidRPr="00452AC7">
        <w:rPr>
          <w:rFonts w:ascii="Bookman Old Style" w:hAnsi="Bookman Old Style"/>
          <w:sz w:val="22"/>
          <w:szCs w:val="22"/>
        </w:rPr>
        <w:t>indiciraju</w:t>
      </w:r>
      <w:r w:rsidRPr="00452AC7">
        <w:rPr>
          <w:rFonts w:ascii="Bookman Old Style" w:hAnsi="Bookman Old Style"/>
          <w:sz w:val="22"/>
          <w:szCs w:val="22"/>
        </w:rPr>
        <w:t xml:space="preserve"> na uspješnost cjelokupnog odgojno-obrazovnog rada; npr. uspjeh učenika na natjecanjima iz znanja pojedinih predmeta te uspjeh učenika </w:t>
      </w:r>
      <w:r w:rsidR="00881602" w:rsidRPr="00452AC7">
        <w:rPr>
          <w:rFonts w:ascii="Bookman Old Style" w:hAnsi="Bookman Old Style"/>
          <w:sz w:val="22"/>
          <w:szCs w:val="22"/>
        </w:rPr>
        <w:t xml:space="preserve">na </w:t>
      </w:r>
      <w:r w:rsidRPr="00452AC7">
        <w:rPr>
          <w:rFonts w:ascii="Bookman Old Style" w:hAnsi="Bookman Old Style"/>
          <w:sz w:val="22"/>
          <w:szCs w:val="22"/>
        </w:rPr>
        <w:t xml:space="preserve">kraju osnovnoškolskog </w:t>
      </w:r>
      <w:r w:rsidRPr="00452AC7">
        <w:rPr>
          <w:rFonts w:ascii="Bookman Old Style" w:hAnsi="Bookman Old Style"/>
          <w:sz w:val="22"/>
          <w:szCs w:val="22"/>
        </w:rPr>
        <w:lastRenderedPageBreak/>
        <w:t xml:space="preserve">obrazovanja. Sve aktivnosti u skladu su sa Zakonom o odgoju i obrazovanju u osnovnoj i srednjoj školi i </w:t>
      </w:r>
      <w:proofErr w:type="spellStart"/>
      <w:r w:rsidRPr="00452AC7">
        <w:rPr>
          <w:rFonts w:ascii="Bookman Old Style" w:hAnsi="Bookman Old Style"/>
          <w:sz w:val="22"/>
          <w:szCs w:val="22"/>
        </w:rPr>
        <w:t>podzakonskim</w:t>
      </w:r>
      <w:proofErr w:type="spellEnd"/>
      <w:r w:rsidRPr="00452AC7">
        <w:rPr>
          <w:rFonts w:ascii="Bookman Old Style" w:hAnsi="Bookman Old Style"/>
          <w:sz w:val="22"/>
          <w:szCs w:val="22"/>
        </w:rPr>
        <w:t xml:space="preserve"> aktima, uključujući i </w:t>
      </w:r>
      <w:r w:rsidR="003D5986" w:rsidRPr="00452AC7">
        <w:rPr>
          <w:rFonts w:ascii="Bookman Old Style" w:hAnsi="Bookman Old Style"/>
          <w:sz w:val="22"/>
          <w:szCs w:val="22"/>
        </w:rPr>
        <w:t xml:space="preserve">smjernice </w:t>
      </w:r>
      <w:r w:rsidR="00881602" w:rsidRPr="00452AC7">
        <w:rPr>
          <w:rFonts w:ascii="Bookman Old Style" w:hAnsi="Bookman Old Style"/>
          <w:sz w:val="22"/>
          <w:szCs w:val="22"/>
        </w:rPr>
        <w:t>o provedbi Građanskog odgoja i obrazovanja.</w:t>
      </w:r>
      <w:r w:rsidRPr="00452AC7">
        <w:rPr>
          <w:rFonts w:ascii="Bookman Old Style" w:hAnsi="Bookman Old Style"/>
          <w:sz w:val="22"/>
          <w:szCs w:val="22"/>
        </w:rPr>
        <w:t xml:space="preserve"> </w:t>
      </w:r>
    </w:p>
    <w:p w14:paraId="0BD40B33" w14:textId="77777777" w:rsidR="00F91673" w:rsidRPr="00452AC7" w:rsidRDefault="00F91673" w:rsidP="002A3C89">
      <w:pPr>
        <w:jc w:val="both"/>
        <w:rPr>
          <w:rFonts w:ascii="Bookman Old Style" w:hAnsi="Bookman Old Style"/>
          <w:sz w:val="22"/>
          <w:szCs w:val="22"/>
        </w:rPr>
      </w:pPr>
    </w:p>
    <w:p w14:paraId="254216C9" w14:textId="77777777" w:rsidR="00E763CF" w:rsidRPr="00452AC7" w:rsidRDefault="00E763CF" w:rsidP="00E763CF">
      <w:pPr>
        <w:autoSpaceDE w:val="0"/>
        <w:autoSpaceDN w:val="0"/>
        <w:adjustRightInd w:val="0"/>
        <w:rPr>
          <w:rFonts w:ascii="Bookman Old Style" w:hAnsi="Bookman Old Style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093"/>
        <w:gridCol w:w="12190"/>
      </w:tblGrid>
      <w:tr w:rsidR="00E763CF" w:rsidRPr="00452AC7" w14:paraId="4B123D43" w14:textId="77777777" w:rsidTr="00FA0D12">
        <w:tc>
          <w:tcPr>
            <w:tcW w:w="14283" w:type="dxa"/>
            <w:gridSpan w:val="2"/>
            <w:shd w:val="clear" w:color="auto" w:fill="C0C0C0"/>
          </w:tcPr>
          <w:p w14:paraId="7370D7C3" w14:textId="77777777" w:rsidR="00E763CF" w:rsidRPr="00452AC7" w:rsidRDefault="00E763CF" w:rsidP="0049300D">
            <w:pPr>
              <w:pStyle w:val="StandardWeb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2) OBRAZLOŽENJE PROGRAMA</w:t>
            </w:r>
          </w:p>
        </w:tc>
      </w:tr>
      <w:tr w:rsidR="00E763CF" w:rsidRPr="00452AC7" w14:paraId="17D9372A" w14:textId="77777777" w:rsidTr="000E7063">
        <w:tblPrEx>
          <w:shd w:val="clear" w:color="auto" w:fill="auto"/>
        </w:tblPrEx>
        <w:trPr>
          <w:trHeight w:val="2976"/>
        </w:trPr>
        <w:tc>
          <w:tcPr>
            <w:tcW w:w="2093" w:type="dxa"/>
          </w:tcPr>
          <w:p w14:paraId="15C52310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46DEC99F" w14:textId="77777777" w:rsidR="00E763CF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OPIS PROGRAMA:</w:t>
            </w:r>
          </w:p>
          <w:p w14:paraId="6BE9A410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7D47E8B4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NAZIV PRORAMA:</w:t>
            </w:r>
          </w:p>
          <w:p w14:paraId="4AB73B00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725F4158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OPĆI I POSEBNI CILJEVI:</w:t>
            </w:r>
          </w:p>
          <w:p w14:paraId="4B5ABEB6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73531BC3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565D0B43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4A85FA42" w14:textId="77777777" w:rsidR="00796324" w:rsidRPr="00452AC7" w:rsidRDefault="00796324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NAČIN I SREDSTVA ZA REALIZACIJU PROGRAMA:</w:t>
            </w:r>
          </w:p>
        </w:tc>
        <w:tc>
          <w:tcPr>
            <w:tcW w:w="12190" w:type="dxa"/>
          </w:tcPr>
          <w:p w14:paraId="10DE858E" w14:textId="77777777" w:rsidR="00E763CF" w:rsidRPr="00452AC7" w:rsidRDefault="00E763CF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43B64851" w14:textId="77777777" w:rsidR="00796324" w:rsidRPr="00452AC7" w:rsidRDefault="00796324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Financijskim planom sredstva su planirana za provođenje programa:</w:t>
            </w:r>
          </w:p>
          <w:p w14:paraId="430119F3" w14:textId="77777777" w:rsidR="00796324" w:rsidRPr="00452AC7" w:rsidRDefault="00796324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1C4D66E8" w14:textId="77777777" w:rsidR="00796324" w:rsidRPr="00452AC7" w:rsidRDefault="00943BF6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i/>
                <w:sz w:val="22"/>
                <w:szCs w:val="22"/>
              </w:rPr>
              <w:t>P70 Decentralizirane funkcije</w:t>
            </w:r>
          </w:p>
          <w:p w14:paraId="60718DC6" w14:textId="77777777" w:rsidR="00943BF6" w:rsidRPr="00452AC7" w:rsidRDefault="00943BF6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7F58C74F" w14:textId="77777777" w:rsidR="00796324" w:rsidRPr="00452AC7" w:rsidRDefault="00943BF6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Poboljšanje kvalitete odgoja i obveznog školovanja u osnovnoškolskim ustanovama.</w:t>
            </w:r>
          </w:p>
          <w:p w14:paraId="0BE30E80" w14:textId="77777777" w:rsidR="00943BF6" w:rsidRPr="00452AC7" w:rsidRDefault="00943BF6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20AFEE16" w14:textId="77777777" w:rsidR="00796324" w:rsidRPr="00452AC7" w:rsidRDefault="00796324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 xml:space="preserve">Ovaj program provodit će se kroz </w:t>
            </w:r>
            <w:r w:rsidRPr="00452AC7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sljedeće aktivnosti i projekte</w:t>
            </w: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  <w:p w14:paraId="184D9491" w14:textId="77777777" w:rsidR="00796324" w:rsidRPr="00452AC7" w:rsidRDefault="00796324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tbl>
            <w:tblPr>
              <w:tblStyle w:val="ivopisnatablicareetke61"/>
              <w:tblW w:w="0" w:type="auto"/>
              <w:tblLook w:val="04A0" w:firstRow="1" w:lastRow="0" w:firstColumn="1" w:lastColumn="0" w:noHBand="0" w:noVBand="1"/>
            </w:tblPr>
            <w:tblGrid>
              <w:gridCol w:w="2469"/>
              <w:gridCol w:w="3283"/>
              <w:gridCol w:w="2109"/>
              <w:gridCol w:w="2109"/>
              <w:gridCol w:w="1994"/>
            </w:tblGrid>
            <w:tr w:rsidR="009F0B4F" w:rsidRPr="00452AC7" w14:paraId="73AEA83B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3493898" w14:textId="77777777" w:rsidR="00796324" w:rsidRPr="00452AC7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Br</w:t>
                  </w:r>
                  <w:r w:rsidR="004A1C60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ojčana 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oznaka</w:t>
                  </w:r>
                </w:p>
                <w:p w14:paraId="5B0D08B7" w14:textId="77777777" w:rsidR="00796324" w:rsidRPr="00452AC7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a</w:t>
                  </w:r>
                  <w:r w:rsidR="00796324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E144B18" w14:textId="77777777" w:rsidR="006F6899" w:rsidRPr="00452AC7" w:rsidRDefault="006F6899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0B919FCE" w14:textId="77777777" w:rsidR="00796324" w:rsidRPr="00452AC7" w:rsidRDefault="00796324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AC4B45" w14:textId="77777777" w:rsidR="004A1C60" w:rsidRPr="00452AC7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28D08111" w14:textId="60D9C069" w:rsidR="00796324" w:rsidRPr="00452AC7" w:rsidRDefault="004A1C6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</w:t>
                  </w:r>
                  <w:r w:rsidR="003D598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1F42B56" w14:textId="77777777" w:rsidR="004A1C60" w:rsidRPr="00452AC7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6F2F6AFD" w14:textId="41368D09" w:rsidR="00796324" w:rsidRPr="00452AC7" w:rsidRDefault="00B35CC3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="004A1C60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9286992" w14:textId="77777777" w:rsidR="004A1C60" w:rsidRPr="00452AC7" w:rsidRDefault="004A1C60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6E66AAAD" w14:textId="39CD07EB" w:rsidR="00796324" w:rsidRPr="00452AC7" w:rsidRDefault="00B35CC3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4A1C60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</w:tr>
            <w:tr w:rsidR="009F0B4F" w:rsidRPr="00452AC7" w14:paraId="7A1E39D3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0E78C32B" w14:textId="77777777" w:rsidR="004A1C60" w:rsidRPr="00452AC7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P70</w:t>
                  </w:r>
                  <w:r w:rsidR="004A1C60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943BF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9E3F31B" w14:textId="77777777" w:rsidR="00C8527B" w:rsidRPr="00452AC7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F22C46" w14:textId="5844338E" w:rsidR="00EE6362" w:rsidRPr="00452AC7" w:rsidRDefault="003352EE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6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D994EA0" w14:textId="3906F19C" w:rsidR="00796324" w:rsidRPr="00452AC7" w:rsidRDefault="003352EE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74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905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4D6A17C2" w14:textId="7C98FD2B" w:rsidR="00796324" w:rsidRPr="00452AC7" w:rsidRDefault="003352EE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78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505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</w:tr>
            <w:tr w:rsidR="009F0B4F" w:rsidRPr="00452AC7" w14:paraId="51C5B24B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49D5760" w14:textId="77777777" w:rsidR="00C8527B" w:rsidRPr="00452AC7" w:rsidRDefault="001C1C3A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P70</w:t>
                  </w:r>
                  <w:r w:rsidR="00943BF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32DE44D" w14:textId="77777777" w:rsidR="00C8527B" w:rsidRPr="00452AC7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9C4381" w14:textId="43C48A22" w:rsidR="00C8527B" w:rsidRPr="00452AC7" w:rsidRDefault="009B4CB2" w:rsidP="003352EE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46</w:t>
                  </w:r>
                  <w:r w:rsidR="0039369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09710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39369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D6640F" w14:textId="38390851" w:rsidR="00C8527B" w:rsidRPr="00452AC7" w:rsidRDefault="0009710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88</w:t>
                  </w:r>
                  <w:r w:rsidR="0039369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39369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EC97621" w14:textId="12834C89" w:rsidR="00C8527B" w:rsidRPr="00452AC7" w:rsidRDefault="0009710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88</w:t>
                  </w:r>
                  <w:r w:rsidR="0039369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39369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</w:tr>
            <w:tr w:rsidR="009F0B4F" w:rsidRPr="00452AC7" w14:paraId="2FB0194B" w14:textId="77777777" w:rsidTr="000D5D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2855CD13" w14:textId="77777777" w:rsidR="00943BF6" w:rsidRPr="00452AC7" w:rsidRDefault="00943BF6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7EA925F8" w14:textId="2441E95E" w:rsidR="00943BF6" w:rsidRPr="00452AC7" w:rsidRDefault="00324F03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Ukupno program 70</w:t>
                  </w:r>
                  <w:r w:rsidR="00943BF6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2293A7" w14:textId="241AFD59" w:rsidR="00943BF6" w:rsidRPr="00452AC7" w:rsidRDefault="0009710B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722.110</w:t>
                  </w:r>
                  <w:r w:rsidR="00393696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87518C" w14:textId="585EF029" w:rsidR="00943BF6" w:rsidRPr="00452AC7" w:rsidRDefault="0009710B" w:rsidP="00393696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663.405</w:t>
                  </w:r>
                  <w:r w:rsidR="00393696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1504691" w14:textId="3455514B" w:rsidR="00943BF6" w:rsidRPr="00452AC7" w:rsidRDefault="0009710B" w:rsidP="000D5DDB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667.005</w:t>
                  </w:r>
                  <w:r w:rsidR="00393696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11C72C63" w14:textId="77777777" w:rsidR="00796324" w:rsidRPr="00452AC7" w:rsidRDefault="00796324" w:rsidP="000C6417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20FE9926" w14:textId="77777777" w:rsidR="007A4671" w:rsidRPr="00452AC7" w:rsidRDefault="007A4671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>A40</w:t>
            </w:r>
            <w:r w:rsidR="006926C2" w:rsidRPr="00452AC7">
              <w:rPr>
                <w:rFonts w:ascii="Bookman Old Style" w:hAnsi="Bookman Old Style"/>
                <w:b/>
                <w:sz w:val="22"/>
                <w:szCs w:val="22"/>
              </w:rPr>
              <w:t>7001</w:t>
            </w: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6926C2" w:rsidRPr="00452AC7">
              <w:rPr>
                <w:rFonts w:ascii="Bookman Old Style" w:hAnsi="Bookman Old Style"/>
                <w:b/>
                <w:sz w:val="22"/>
                <w:szCs w:val="22"/>
              </w:rPr>
              <w:t>Materijalni rashodi</w:t>
            </w:r>
          </w:p>
          <w:p w14:paraId="59C09315" w14:textId="3DC2B793" w:rsidR="00EF2F9A" w:rsidRPr="00452AC7" w:rsidRDefault="006A6EAB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</w:t>
            </w:r>
            <w:r w:rsidR="007A4671"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A4671" w:rsidRPr="00452AC7">
              <w:rPr>
                <w:rFonts w:ascii="Bookman Old Style" w:hAnsi="Bookman Old Style"/>
                <w:sz w:val="22"/>
                <w:szCs w:val="22"/>
              </w:rPr>
              <w:t xml:space="preserve">Financiranje </w:t>
            </w:r>
            <w:r w:rsidR="00F32B94" w:rsidRPr="00452AC7">
              <w:rPr>
                <w:rFonts w:ascii="Bookman Old Style" w:hAnsi="Bookman Old Style"/>
                <w:sz w:val="22"/>
                <w:szCs w:val="22"/>
              </w:rPr>
              <w:t>najma sportske dvorane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 xml:space="preserve">, naknada troškova zaposlenima, rashoda za materijal i energiju, rashoda za usluge, financijskih rashoda i ostalih nespomenutih rashoda poslovanja. </w:t>
            </w:r>
            <w:r w:rsidR="001D7488" w:rsidRPr="00452AC7">
              <w:rPr>
                <w:rFonts w:ascii="Bookman Old Style" w:hAnsi="Bookman Old Style"/>
                <w:sz w:val="22"/>
                <w:szCs w:val="22"/>
              </w:rPr>
              <w:t>Financiranje održavanja zgrada osnovne škole</w:t>
            </w:r>
            <w:r w:rsidR="0097708F" w:rsidRPr="00452AC7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14:paraId="62460FB5" w14:textId="0C826B17" w:rsidR="007A4671" w:rsidRPr="00452AC7" w:rsidRDefault="00F31CA5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f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>inanciranje hitnih intervencija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>,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 xml:space="preserve"> odnosno tekućeg i investicijskog održavanja zgrada, post</w:t>
            </w:r>
            <w:r w:rsidR="003E724E" w:rsidRPr="00452AC7">
              <w:rPr>
                <w:rFonts w:ascii="Bookman Old Style" w:hAnsi="Bookman Old Style"/>
                <w:sz w:val="22"/>
                <w:szCs w:val="22"/>
              </w:rPr>
              <w:t>r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>ojen</w:t>
            </w:r>
            <w:r w:rsidR="003D5986" w:rsidRPr="00452AC7">
              <w:rPr>
                <w:rFonts w:ascii="Bookman Old Style" w:hAnsi="Bookman Old Style"/>
                <w:sz w:val="22"/>
                <w:szCs w:val="22"/>
              </w:rPr>
              <w:t>j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>a i opreme</w:t>
            </w:r>
            <w:r w:rsidR="00FA6666" w:rsidRPr="00452AC7">
              <w:rPr>
                <w:rFonts w:ascii="Bookman Old Style" w:hAnsi="Bookman Old Style"/>
                <w:sz w:val="22"/>
                <w:szCs w:val="22"/>
              </w:rPr>
              <w:t>. Nabava udžbenika radnog karaktera (sufinanciranje MZO)</w:t>
            </w:r>
          </w:p>
          <w:p w14:paraId="34D588D8" w14:textId="77777777" w:rsidR="006A6EAB" w:rsidRPr="00452AC7" w:rsidRDefault="006926C2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>K407001 Ulaganja na materijalnoj imovini</w:t>
            </w:r>
          </w:p>
          <w:p w14:paraId="7EEF8422" w14:textId="79CEDBF9" w:rsidR="006A6EAB" w:rsidRPr="00452AC7" w:rsidRDefault="006A6EAB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>Financiranje kapitalnih ulaganja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>,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 xml:space="preserve"> odnosno rashoda za nabavu </w:t>
            </w:r>
            <w:r w:rsidR="00FD321E" w:rsidRPr="00452AC7">
              <w:rPr>
                <w:rFonts w:ascii="Bookman Old Style" w:hAnsi="Bookman Old Style"/>
                <w:sz w:val="22"/>
                <w:szCs w:val="22"/>
              </w:rPr>
              <w:t xml:space="preserve">informatičke 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>opreme</w:t>
            </w:r>
            <w:r w:rsidR="00FD321E" w:rsidRPr="00452AC7">
              <w:rPr>
                <w:rFonts w:ascii="Bookman Old Style" w:hAnsi="Bookman Old Style"/>
                <w:sz w:val="22"/>
                <w:szCs w:val="22"/>
              </w:rPr>
              <w:t xml:space="preserve"> i opreme za učionice, nabavu uređaja</w:t>
            </w:r>
            <w:r w:rsidR="0029783C" w:rsidRPr="00452AC7">
              <w:rPr>
                <w:rFonts w:ascii="Bookman Old Style" w:hAnsi="Bookman Old Style"/>
                <w:sz w:val="22"/>
                <w:szCs w:val="22"/>
              </w:rPr>
              <w:t xml:space="preserve"> i </w:t>
            </w:r>
            <w:r w:rsidR="00FD321E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F794D" w:rsidRPr="00452AC7">
              <w:rPr>
                <w:rFonts w:ascii="Bookman Old Style" w:hAnsi="Bookman Old Style"/>
                <w:sz w:val="22"/>
                <w:szCs w:val="22"/>
              </w:rPr>
              <w:t>opreme za školsku kuhinju ,</w:t>
            </w:r>
            <w:r w:rsidR="006926C2" w:rsidRPr="00452AC7">
              <w:rPr>
                <w:rFonts w:ascii="Bookman Old Style" w:hAnsi="Bookman Old Style"/>
                <w:sz w:val="22"/>
                <w:szCs w:val="22"/>
              </w:rPr>
              <w:t>te knjiga za knjižnicu škole.</w:t>
            </w:r>
            <w:r w:rsidR="004F35B2" w:rsidRPr="00452AC7">
              <w:rPr>
                <w:rFonts w:ascii="Bookman Old Style" w:hAnsi="Bookman Old Style"/>
                <w:sz w:val="22"/>
                <w:szCs w:val="22"/>
              </w:rPr>
              <w:t xml:space="preserve"> Nabava udžbenika </w:t>
            </w:r>
            <w:r w:rsidR="002C1DA1" w:rsidRPr="00452AC7">
              <w:rPr>
                <w:rFonts w:ascii="Bookman Old Style" w:hAnsi="Bookman Old Style"/>
                <w:sz w:val="22"/>
                <w:szCs w:val="22"/>
              </w:rPr>
              <w:t xml:space="preserve">i knjiga za lektiru – obnova knjižnične građe </w:t>
            </w:r>
            <w:r w:rsidR="004F35B2" w:rsidRPr="00452AC7">
              <w:rPr>
                <w:rFonts w:ascii="Bookman Old Style" w:hAnsi="Bookman Old Style"/>
                <w:sz w:val="22"/>
                <w:szCs w:val="22"/>
              </w:rPr>
              <w:t>(MZO).</w:t>
            </w:r>
          </w:p>
          <w:p w14:paraId="45ACF8FF" w14:textId="77777777" w:rsidR="007A4671" w:rsidRPr="00452AC7" w:rsidRDefault="007A4671" w:rsidP="009A4F7C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32608A6" w14:textId="77777777" w:rsidR="00E763CF" w:rsidRPr="00452AC7" w:rsidRDefault="00E763CF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6526793B" w14:textId="78CBFAF6" w:rsidR="006926C2" w:rsidRPr="00452AC7" w:rsidRDefault="006926C2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446797D1" w14:textId="55380EDB" w:rsidR="005A2D20" w:rsidRPr="00452AC7" w:rsidRDefault="005A2D20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629ED0E8" w14:textId="77777777" w:rsidR="005A2D20" w:rsidRPr="00452AC7" w:rsidRDefault="005A2D20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1005BDBB" w14:textId="77777777" w:rsidR="006926C2" w:rsidRPr="00452AC7" w:rsidRDefault="006926C2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6926C2" w:rsidRPr="00452AC7" w14:paraId="20371CE7" w14:textId="77777777" w:rsidTr="002616DB">
        <w:trPr>
          <w:trHeight w:val="70"/>
        </w:trPr>
        <w:tc>
          <w:tcPr>
            <w:tcW w:w="2093" w:type="dxa"/>
          </w:tcPr>
          <w:p w14:paraId="474C6BA0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59C9B7E8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NAZIV PROGRAMA:</w:t>
            </w:r>
          </w:p>
          <w:p w14:paraId="2AA136DE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05C2B898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OPĆI I POSEBNI CILJEVI:</w:t>
            </w:r>
          </w:p>
          <w:p w14:paraId="1A305FCF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4CD851B4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21C34780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5B9ABC8F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NAČIN I SREDSTVA ZA REALIZACIJU PROGRAMA:</w:t>
            </w:r>
          </w:p>
        </w:tc>
        <w:tc>
          <w:tcPr>
            <w:tcW w:w="12190" w:type="dxa"/>
          </w:tcPr>
          <w:p w14:paraId="5A40A997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7DB6F86B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</w:rPr>
              <w:t>P71 Dodatne potrebe u osnovnom školstvu</w:t>
            </w:r>
          </w:p>
          <w:p w14:paraId="6F6516A8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1423198E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Stvaranje novih i poboljšanje postojećih dodatnih programa u osnovnom školstvu.</w:t>
            </w:r>
          </w:p>
          <w:p w14:paraId="21980D11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613A0CA8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Ovaj program provodit će se kroz 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  <w:u w:val="single"/>
              </w:rPr>
              <w:t>sljedeće aktivnosti i projekte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:</w:t>
            </w:r>
          </w:p>
          <w:p w14:paraId="0B046DD0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tbl>
            <w:tblPr>
              <w:tblStyle w:val="ivopisnatablicareetke61"/>
              <w:tblW w:w="0" w:type="auto"/>
              <w:tblLook w:val="04A0" w:firstRow="1" w:lastRow="0" w:firstColumn="1" w:lastColumn="0" w:noHBand="0" w:noVBand="1"/>
            </w:tblPr>
            <w:tblGrid>
              <w:gridCol w:w="2469"/>
              <w:gridCol w:w="3283"/>
              <w:gridCol w:w="2109"/>
              <w:gridCol w:w="2109"/>
              <w:gridCol w:w="1994"/>
            </w:tblGrid>
            <w:tr w:rsidR="00C1378A" w:rsidRPr="00452AC7" w14:paraId="33B09AE7" w14:textId="77777777" w:rsidTr="00C936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43F583CD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Brojčana oznaka</w:t>
                  </w:r>
                </w:p>
                <w:p w14:paraId="3CCE3500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DD41F8F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5DCB93A1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B69CB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13467694" w14:textId="12BBBDF5" w:rsidR="006926C2" w:rsidRPr="00452AC7" w:rsidRDefault="006926C2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</w:t>
                  </w:r>
                  <w:r w:rsidR="003D598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3FB97A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54BB2927" w14:textId="25A23D24" w:rsidR="006926C2" w:rsidRPr="00452AC7" w:rsidRDefault="005B470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="006926C2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2B26A0F9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03FA4834" w14:textId="79927505" w:rsidR="006926C2" w:rsidRPr="00452AC7" w:rsidRDefault="005B4700" w:rsidP="003D5986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6926C2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</w:tr>
            <w:tr w:rsidR="00C1378A" w:rsidRPr="00452AC7" w14:paraId="06AECFCC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933699C" w14:textId="77777777" w:rsidR="006926C2" w:rsidRPr="00452AC7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</w:t>
                  </w:r>
                  <w:r w:rsidR="006926C2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4674968" w14:textId="77777777" w:rsidR="006926C2" w:rsidRPr="00452AC7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77FC69" w14:textId="492A9DFB" w:rsidR="006926C2" w:rsidRPr="00452AC7" w:rsidRDefault="00DE6EC9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46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A1490D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1B3BFC" w14:textId="07F4DAA1" w:rsidR="006926C2" w:rsidRPr="00452AC7" w:rsidRDefault="00DE6EC9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E26AD8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1ED90558" w14:textId="77380EA8" w:rsidR="006926C2" w:rsidRPr="00452AC7" w:rsidRDefault="00DE6EC9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3.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</w:tr>
            <w:tr w:rsidR="00DE1D75" w:rsidRPr="00452AC7" w14:paraId="5FE7E029" w14:textId="77777777" w:rsidTr="00E62745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B667BE1" w14:textId="77777777" w:rsidR="006926C2" w:rsidRPr="00452AC7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25AB5E7A" w14:textId="77777777" w:rsidR="006926C2" w:rsidRPr="00452AC7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3A542BFD" w14:textId="4B48B3C8" w:rsidR="006926C2" w:rsidRPr="00452AC7" w:rsidRDefault="00DE6EC9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154.2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284F31" w14:textId="7CCCC5E7" w:rsidR="006926C2" w:rsidRPr="00452AC7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772F32E" w14:textId="2CE5DB8E" w:rsidR="006926C2" w:rsidRPr="00452AC7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56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</w:tr>
            <w:tr w:rsidR="00DE1D75" w:rsidRPr="00452AC7" w14:paraId="62CC95F0" w14:textId="77777777" w:rsidTr="0054710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8F646D" w14:textId="77777777" w:rsidR="00480874" w:rsidRPr="00452AC7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610C9A23" w14:textId="77777777" w:rsidR="00480874" w:rsidRPr="00452AC7" w:rsidRDefault="0048087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3B822A2D" w14:textId="5453E544" w:rsidR="00480874" w:rsidRPr="00452AC7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47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B98C4B0" w14:textId="10911D11" w:rsidR="00480874" w:rsidRPr="00452AC7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49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7EBE3A39" w14:textId="1A573411" w:rsidR="00480874" w:rsidRPr="00452AC7" w:rsidRDefault="00C1378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49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</w:tr>
            <w:tr w:rsidR="00DE1D75" w:rsidRPr="00452AC7" w14:paraId="1C9B6273" w14:textId="77777777" w:rsidTr="00C93699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DA1147E" w14:textId="401A742A" w:rsidR="00480874" w:rsidRPr="00452AC7" w:rsidRDefault="00E62745" w:rsidP="00E62745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     </w:t>
                  </w:r>
                  <w:r w:rsidR="00D35C1E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 T407106</w:t>
                  </w:r>
                </w:p>
              </w:tc>
              <w:tc>
                <w:tcPr>
                  <w:tcW w:w="3308" w:type="dxa"/>
                  <w:vAlign w:val="center"/>
                </w:tcPr>
                <w:p w14:paraId="079C0CBB" w14:textId="5D1AA57B" w:rsidR="00480874" w:rsidRPr="00452AC7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Školska shema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A10514" w14:textId="3DA3B338" w:rsidR="00480874" w:rsidRPr="00452AC7" w:rsidRDefault="00DE6EC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13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4C8B03" w14:textId="5EEBF8FE" w:rsidR="00480874" w:rsidRPr="00452AC7" w:rsidRDefault="00DE6EC9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19.000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22BB5C7" w14:textId="0AFE234E" w:rsidR="00480874" w:rsidRPr="00452AC7" w:rsidRDefault="00DE6EC9" w:rsidP="00C1378A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</w:t>
                  </w:r>
                  <w:r w:rsidR="00C1378A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.000,00</w:t>
                  </w:r>
                </w:p>
                <w:p w14:paraId="277DB527" w14:textId="435EE929" w:rsidR="00C81AE5" w:rsidRPr="00452AC7" w:rsidRDefault="00C81AE5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</w:tr>
            <w:tr w:rsidR="00DE1D75" w:rsidRPr="00452AC7" w14:paraId="5B93014E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01CA1FC" w14:textId="6E06A728" w:rsidR="00480874" w:rsidRPr="00452AC7" w:rsidRDefault="00E6274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 T40711</w:t>
                  </w:r>
                  <w:r w:rsidR="00DE6EC9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08" w:type="dxa"/>
                  <w:vAlign w:val="center"/>
                </w:tcPr>
                <w:p w14:paraId="357EE99C" w14:textId="238DDB57" w:rsidR="00480874" w:rsidRPr="00452AC7" w:rsidRDefault="00AB37F1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Pomoćnici u nastavi - OPP</w:t>
                  </w:r>
                </w:p>
              </w:tc>
              <w:tc>
                <w:tcPr>
                  <w:tcW w:w="2126" w:type="dxa"/>
                  <w:vAlign w:val="center"/>
                </w:tcPr>
                <w:p w14:paraId="60D4CDD3" w14:textId="7CE2D8F4" w:rsidR="00480874" w:rsidRPr="00452AC7" w:rsidRDefault="00AB37F1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41.200</w:t>
                  </w:r>
                  <w:r w:rsidR="00D042D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5EE914C8" w14:textId="4BBDF90C" w:rsidR="00480874" w:rsidRPr="00452AC7" w:rsidRDefault="00AB37F1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72.110,00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2ECF2389" w14:textId="32F9F251" w:rsidR="00480874" w:rsidRPr="00452AC7" w:rsidRDefault="00AB37F1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72.110,00</w:t>
                  </w:r>
                </w:p>
              </w:tc>
            </w:tr>
            <w:tr w:rsidR="00DE1D75" w:rsidRPr="00452AC7" w14:paraId="24782837" w14:textId="77777777" w:rsidTr="00D042D7">
              <w:trPr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7A3382" w14:textId="6261FEBA" w:rsidR="00314975" w:rsidRPr="00452AC7" w:rsidRDefault="00314975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T40</w:t>
                  </w:r>
                  <w:r w:rsidR="00AB37F1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7131</w:t>
                  </w:r>
                </w:p>
              </w:tc>
              <w:tc>
                <w:tcPr>
                  <w:tcW w:w="3308" w:type="dxa"/>
                  <w:vAlign w:val="center"/>
                </w:tcPr>
                <w:p w14:paraId="4616BD92" w14:textId="74552F3B" w:rsidR="00314975" w:rsidRPr="00452AC7" w:rsidRDefault="00AB37F1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Vjetar u leđa-faza IV-pomoćnici u nastavi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735E7B" w14:textId="02671248" w:rsidR="00314975" w:rsidRPr="00452AC7" w:rsidRDefault="00E5725A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256.500</w:t>
                  </w:r>
                  <w:r w:rsidR="00D042D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FC89B8" w14:textId="57FCC8D4" w:rsidR="00314975" w:rsidRPr="00452AC7" w:rsidRDefault="00E5725A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  <w:r w:rsidR="00D042D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03C4D8F" w14:textId="06EC91C0" w:rsidR="00314975" w:rsidRPr="00452AC7" w:rsidRDefault="00E5725A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  <w:r w:rsidR="00D042D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,00</w:t>
                  </w:r>
                </w:p>
              </w:tc>
            </w:tr>
            <w:tr w:rsidR="00DE1D75" w:rsidRPr="00452AC7" w14:paraId="3405BF72" w14:textId="77777777" w:rsidTr="00E627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1A5F291" w14:textId="7777777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4657675D" w14:textId="249748E7" w:rsidR="006926C2" w:rsidRPr="00452AC7" w:rsidRDefault="006926C2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color w:val="FF000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Ukupno </w:t>
                  </w:r>
                  <w:r w:rsidR="00324F03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program 71</w:t>
                  </w: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2252797" w14:textId="236DA004" w:rsidR="006926C2" w:rsidRPr="00452AC7" w:rsidRDefault="00E5725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759.600</w:t>
                  </w:r>
                  <w:r w:rsidR="00D042D7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6C864E" w14:textId="4D0A3A02" w:rsidR="006926C2" w:rsidRPr="00452AC7" w:rsidRDefault="00E5725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549.110</w:t>
                  </w:r>
                  <w:r w:rsidR="00D042D7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0C690587" w14:textId="1A5F96E2" w:rsidR="006926C2" w:rsidRPr="00452AC7" w:rsidRDefault="00E5725A" w:rsidP="00E62745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5</w:t>
                  </w:r>
                  <w:r w:rsidR="00214FA9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50</w:t>
                  </w: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.610</w:t>
                  </w:r>
                  <w:r w:rsidR="00D042D7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,00</w:t>
                  </w:r>
                </w:p>
              </w:tc>
            </w:tr>
          </w:tbl>
          <w:p w14:paraId="5B8E431E" w14:textId="77777777" w:rsidR="006926C2" w:rsidRPr="00452AC7" w:rsidRDefault="006926C2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7BB1B368" w14:textId="77777777" w:rsidR="006926C2" w:rsidRPr="00452AC7" w:rsidRDefault="00480874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>A 407101 Izborna nastava i ostale izvannastavne aktivnosti</w:t>
            </w:r>
          </w:p>
          <w:p w14:paraId="6B3C90FE" w14:textId="265FD810" w:rsidR="006926C2" w:rsidRPr="00452AC7" w:rsidRDefault="006926C2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Financiranje 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3323A4" w:rsidRPr="00452AC7">
              <w:rPr>
                <w:rFonts w:ascii="Bookman Old Style" w:hAnsi="Bookman Old Style"/>
                <w:sz w:val="22"/>
                <w:szCs w:val="22"/>
              </w:rPr>
              <w:t xml:space="preserve">tekućeg održavanja instrumenata,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ugovora o djelu vanjskih suradnika za vođenje izvannastavnih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aktivnosti</w:t>
            </w:r>
            <w:r w:rsidR="00E62745" w:rsidRPr="00452AC7">
              <w:rPr>
                <w:rFonts w:ascii="Bookman Old Style" w:hAnsi="Bookman Old Style"/>
                <w:sz w:val="22"/>
                <w:szCs w:val="22"/>
              </w:rPr>
              <w:t xml:space="preserve"> (tambur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aši</w:t>
            </w:r>
            <w:r w:rsidR="00E62745" w:rsidRPr="00452AC7">
              <w:rPr>
                <w:rFonts w:ascii="Bookman Old Style" w:hAnsi="Bookman Old Style"/>
                <w:sz w:val="22"/>
                <w:szCs w:val="22"/>
              </w:rPr>
              <w:t>, folklor, robotika)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E62745" w:rsidRPr="00452AC7">
              <w:rPr>
                <w:rFonts w:ascii="Bookman Old Style" w:hAnsi="Bookman Old Style"/>
                <w:sz w:val="22"/>
                <w:szCs w:val="22"/>
              </w:rPr>
              <w:t xml:space="preserve">Financiranje projekta </w:t>
            </w:r>
            <w:proofErr w:type="spellStart"/>
            <w:r w:rsidR="00187517" w:rsidRPr="00452AC7">
              <w:rPr>
                <w:rFonts w:ascii="Bookman Old Style" w:hAnsi="Bookman Old Style"/>
                <w:sz w:val="22"/>
                <w:szCs w:val="22"/>
              </w:rPr>
              <w:t>j</w:t>
            </w:r>
            <w:r w:rsidR="00E62745" w:rsidRPr="00452AC7">
              <w:rPr>
                <w:rFonts w:ascii="Bookman Old Style" w:hAnsi="Bookman Old Style"/>
                <w:sz w:val="22"/>
                <w:szCs w:val="22"/>
              </w:rPr>
              <w:t>umicar</w:t>
            </w:r>
            <w:proofErr w:type="spellEnd"/>
            <w:r w:rsidR="00E62745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kojim se učenici educiraju o prometnim pravilima</w:t>
            </w:r>
            <w:r w:rsidR="00E62745" w:rsidRPr="00452AC7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Kroz aktivnosti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 xml:space="preserve">se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financiraju i rashodi za županijsko natjecanje u organizaciji škole, </w:t>
            </w:r>
            <w:r w:rsidR="003348B5" w:rsidRPr="00452AC7">
              <w:rPr>
                <w:rFonts w:ascii="Bookman Old Style" w:hAnsi="Bookman Old Style"/>
                <w:sz w:val="22"/>
                <w:szCs w:val="22"/>
              </w:rPr>
              <w:t xml:space="preserve">(ukoliko će biti održano radi </w:t>
            </w:r>
            <w:proofErr w:type="spellStart"/>
            <w:r w:rsidR="003348B5" w:rsidRPr="00452AC7">
              <w:rPr>
                <w:rFonts w:ascii="Bookman Old Style" w:hAnsi="Bookman Old Style"/>
                <w:sz w:val="22"/>
                <w:szCs w:val="22"/>
              </w:rPr>
              <w:t>pandemije</w:t>
            </w:r>
            <w:proofErr w:type="spellEnd"/>
            <w:r w:rsidR="003348B5" w:rsidRPr="00452AC7">
              <w:rPr>
                <w:rFonts w:ascii="Bookman Old Style" w:hAnsi="Bookman Old Style"/>
                <w:sz w:val="22"/>
                <w:szCs w:val="22"/>
              </w:rPr>
              <w:t xml:space="preserve">)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rashodi za plaće zaposlenika u povjerenstvu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 xml:space="preserve">za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>natjecanja, rashod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i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za materijal i energiju, rashodi za usluge te ostali nespomenuti rashodi poslovanja.</w:t>
            </w:r>
            <w:r w:rsidR="003008D7" w:rsidRPr="00452AC7">
              <w:rPr>
                <w:rFonts w:ascii="Bookman Old Style" w:hAnsi="Bookman Old Style"/>
                <w:sz w:val="22"/>
                <w:szCs w:val="22"/>
              </w:rPr>
              <w:t xml:space="preserve"> Naknade troško</w:t>
            </w:r>
            <w:r w:rsidR="00890F06" w:rsidRPr="00452AC7">
              <w:rPr>
                <w:rFonts w:ascii="Bookman Old Style" w:hAnsi="Bookman Old Style"/>
                <w:sz w:val="22"/>
                <w:szCs w:val="22"/>
              </w:rPr>
              <w:t>va zaposlenima obuhvaćaju dnevnice za službena putovanja</w:t>
            </w:r>
            <w:r w:rsidR="00406964" w:rsidRPr="00452AC7">
              <w:rPr>
                <w:rFonts w:ascii="Bookman Old Style" w:hAnsi="Bookman Old Style"/>
                <w:sz w:val="22"/>
                <w:szCs w:val="22"/>
              </w:rPr>
              <w:t xml:space="preserve"> (terenska nastava)</w:t>
            </w:r>
            <w:r w:rsidR="00890F06" w:rsidRPr="00452AC7">
              <w:rPr>
                <w:rFonts w:ascii="Bookman Old Style" w:hAnsi="Bookman Old Style"/>
                <w:sz w:val="22"/>
                <w:szCs w:val="22"/>
              </w:rPr>
              <w:t xml:space="preserve"> koj</w:t>
            </w:r>
            <w:r w:rsidR="00406964" w:rsidRPr="00452AC7">
              <w:rPr>
                <w:rFonts w:ascii="Bookman Old Style" w:hAnsi="Bookman Old Style"/>
                <w:sz w:val="22"/>
                <w:szCs w:val="22"/>
              </w:rPr>
              <w:t xml:space="preserve">e </w:t>
            </w:r>
            <w:r w:rsidR="00890F06" w:rsidRPr="00452AC7">
              <w:rPr>
                <w:rFonts w:ascii="Bookman Old Style" w:hAnsi="Bookman Old Style"/>
                <w:sz w:val="22"/>
                <w:szCs w:val="22"/>
              </w:rPr>
              <w:t>financiraju turističke agencije.</w:t>
            </w:r>
            <w:r w:rsidR="00566E02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Izvannastavne aktivnosti uključuju i sudjelovanje na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S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>amoborskom fašniku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,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te se isto tako iz izvora financiraju rashodi za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opremanje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grupa koje sudjeluju na 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F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>ašniku.</w:t>
            </w:r>
          </w:p>
          <w:p w14:paraId="0D9355FD" w14:textId="77777777" w:rsidR="006926C2" w:rsidRPr="00452AC7" w:rsidRDefault="00480874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>A407103 Produženi boravak i školska prehrana</w:t>
            </w:r>
          </w:p>
          <w:p w14:paraId="1A85FB7D" w14:textId="4F7EBD38" w:rsidR="00480874" w:rsidRPr="00452AC7" w:rsidRDefault="006926C2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 xml:space="preserve">                 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 xml:space="preserve">Financiranje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>rashoda za materijal i energiju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,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odnosno sufinanciranje cijen</w:t>
            </w:r>
            <w:r w:rsidR="00881602" w:rsidRPr="00452AC7">
              <w:rPr>
                <w:rFonts w:ascii="Bookman Old Style" w:hAnsi="Bookman Old Style"/>
                <w:sz w:val="22"/>
                <w:szCs w:val="22"/>
              </w:rPr>
              <w:t>e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školske prehrane o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>biteljima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slabijeg imovinskog statusa. Školskom prehranom financiraju se ra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 xml:space="preserve">shodi za materijal i energiju. </w:t>
            </w:r>
            <w:r w:rsidR="00480874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210DB0D8" w14:textId="77777777" w:rsidR="001C1C3A" w:rsidRPr="00452AC7" w:rsidRDefault="001C1C3A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>A407104 Ostali programi u osnovnom obrazovanju</w:t>
            </w:r>
          </w:p>
          <w:p w14:paraId="25461E6B" w14:textId="4E0191FA" w:rsidR="001C1C3A" w:rsidRPr="00452AC7" w:rsidRDefault="001C1C3A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Financiranje 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 xml:space="preserve">naknade za rad članova 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>Š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 xml:space="preserve">kolskog odbora, rashoda za usluge, 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ostalih naknada građanima i kuć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>anstvima iz proračuna (</w:t>
            </w:r>
            <w:r w:rsidR="00587435" w:rsidRPr="00452AC7">
              <w:rPr>
                <w:rFonts w:ascii="Bookman Old Style" w:hAnsi="Bookman Old Style"/>
                <w:sz w:val="22"/>
                <w:szCs w:val="22"/>
              </w:rPr>
              <w:t xml:space="preserve">sufinanciranje 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>škol</w:t>
            </w:r>
            <w:r w:rsidR="00587435" w:rsidRPr="00452AC7">
              <w:rPr>
                <w:rFonts w:ascii="Bookman Old Style" w:hAnsi="Bookman Old Style"/>
                <w:sz w:val="22"/>
                <w:szCs w:val="22"/>
              </w:rPr>
              <w:t>e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 xml:space="preserve"> u prirodi i maturalna putovanja</w:t>
            </w:r>
            <w:r w:rsidR="00587435" w:rsidRPr="00452AC7">
              <w:rPr>
                <w:rFonts w:ascii="Bookman Old Style" w:hAnsi="Bookman Old Style"/>
                <w:sz w:val="22"/>
                <w:szCs w:val="22"/>
              </w:rPr>
              <w:t xml:space="preserve"> djeci slabijeg imovinskog statusa</w:t>
            </w:r>
            <w:r w:rsidR="002616DB" w:rsidRPr="00452AC7">
              <w:rPr>
                <w:rFonts w:ascii="Bookman Old Style" w:hAnsi="Bookman Old Style"/>
                <w:sz w:val="22"/>
                <w:szCs w:val="22"/>
              </w:rPr>
              <w:t>)</w:t>
            </w:r>
            <w:r w:rsidR="00FC6736" w:rsidRPr="00452AC7">
              <w:rPr>
                <w:rFonts w:ascii="Bookman Old Style" w:hAnsi="Bookman Old Style"/>
                <w:sz w:val="22"/>
                <w:szCs w:val="22"/>
              </w:rPr>
              <w:t xml:space="preserve">. Financira se nabava didaktike i uredskog materijala, rashoda za prehranu </w:t>
            </w:r>
            <w:r w:rsidR="005819F7" w:rsidRPr="00452AC7">
              <w:rPr>
                <w:rFonts w:ascii="Bookman Old Style" w:hAnsi="Bookman Old Style"/>
                <w:sz w:val="22"/>
                <w:szCs w:val="22"/>
              </w:rPr>
              <w:t>te</w:t>
            </w:r>
            <w:r w:rsidR="00FC6736" w:rsidRPr="00452AC7">
              <w:rPr>
                <w:rFonts w:ascii="Bookman Old Style" w:hAnsi="Bookman Old Style"/>
                <w:sz w:val="22"/>
                <w:szCs w:val="22"/>
              </w:rPr>
              <w:t xml:space="preserve"> taxi prijevoz za učenike u posebnom razrednom odjeljenju .</w:t>
            </w:r>
          </w:p>
          <w:p w14:paraId="1F029204" w14:textId="5268CC71" w:rsidR="0043773F" w:rsidRPr="00452AC7" w:rsidRDefault="0043773F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>T407106 – Školska shema</w:t>
            </w:r>
          </w:p>
          <w:p w14:paraId="1977ECD6" w14:textId="03692D5D" w:rsidR="0043773F" w:rsidRPr="00452AC7" w:rsidRDefault="0043773F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               Sustav za promicanje uravnotežene prehrane djece u obrazovnim institucijama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 xml:space="preserve">- </w:t>
            </w:r>
            <w:r w:rsidR="00E106B5" w:rsidRPr="00452AC7">
              <w:rPr>
                <w:rFonts w:ascii="Bookman Old Style" w:hAnsi="Bookman Old Style"/>
                <w:sz w:val="22"/>
                <w:szCs w:val="22"/>
              </w:rPr>
              <w:t>uredba EU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>-a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. Finan</w:t>
            </w:r>
            <w:r w:rsidR="00A871CA" w:rsidRPr="00452AC7">
              <w:rPr>
                <w:rFonts w:ascii="Bookman Old Style" w:hAnsi="Bookman Old Style"/>
                <w:sz w:val="22"/>
                <w:szCs w:val="22"/>
              </w:rPr>
              <w:t>ciranje školske prehrane- voće/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povrće, mlijeko/mliječni proizvodi</w:t>
            </w:r>
            <w:r w:rsidR="00E106B5" w:rsidRPr="00452AC7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2205CF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87435" w:rsidRPr="00452AC7">
              <w:rPr>
                <w:rFonts w:ascii="Bookman Old Style" w:hAnsi="Bookman Old Style"/>
                <w:sz w:val="22"/>
                <w:szCs w:val="22"/>
              </w:rPr>
              <w:t>Projekt se odvija kroz izvor pomoći Grad, a  se putem APPRRR uplaćuju u gradski proračun za financiranje projekta EU sheme školskog voća i mlijeka.</w:t>
            </w:r>
          </w:p>
          <w:p w14:paraId="7E7142A3" w14:textId="3674377D" w:rsidR="0043773F" w:rsidRPr="00452AC7" w:rsidRDefault="0043773F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T40711</w:t>
            </w:r>
            <w:r w:rsidR="00BE3298"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6</w:t>
            </w:r>
            <w:r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BE3298"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Pomoćnici u nastavi </w:t>
            </w:r>
          </w:p>
          <w:p w14:paraId="0C3B8BDD" w14:textId="22C2E8F1" w:rsidR="00BE3298" w:rsidRPr="00452AC7" w:rsidRDefault="0043773F" w:rsidP="0088160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              Financiranje plaća pomoćnika u nastavi, naknada troškova zaposlenima te rashoda za usluge</w:t>
            </w:r>
            <w:r w:rsidR="00BE329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iz Proračuna Grada.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</w:p>
          <w:p w14:paraId="06724578" w14:textId="62B4E15C" w:rsidR="00BE3298" w:rsidRPr="00452AC7" w:rsidRDefault="00BE3298" w:rsidP="00BE329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T407131 – Vjetar u leđa-pomoćnici u nastavi</w:t>
            </w:r>
            <w:r w:rsidR="00136933"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- faza IV</w:t>
            </w:r>
          </w:p>
          <w:p w14:paraId="724A1C93" w14:textId="600E9AFF" w:rsidR="006926C2" w:rsidRPr="00452AC7" w:rsidRDefault="00BE3298" w:rsidP="0088160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Financiranje plaća pomoćnika u nastavi, naknada troškova zaposlenima te rashoda za usluge</w:t>
            </w:r>
            <w:r w:rsidR="0013693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te naknade povjerenstvu za izbor pomoćnika u nastavi. </w:t>
            </w:r>
            <w:r w:rsidR="00FC673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Projekt traje do kraja školske godine 202</w:t>
            </w:r>
            <w:r w:rsidR="006E6A5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</w:t>
            </w:r>
            <w:r w:rsidR="00FC673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/202</w:t>
            </w:r>
            <w:r w:rsidR="006E6A5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FC673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 w:rsidR="00881602" w:rsidRPr="00452AC7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          </w:t>
            </w:r>
          </w:p>
        </w:tc>
      </w:tr>
    </w:tbl>
    <w:p w14:paraId="1A2251C3" w14:textId="77777777" w:rsidR="002C4CE1" w:rsidRPr="00452AC7" w:rsidRDefault="002C4CE1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190"/>
      </w:tblGrid>
      <w:tr w:rsidR="00C827A7" w:rsidRPr="00452AC7" w14:paraId="7C9D9D74" w14:textId="77777777" w:rsidTr="00333F29">
        <w:trPr>
          <w:trHeight w:val="1692"/>
        </w:trPr>
        <w:tc>
          <w:tcPr>
            <w:tcW w:w="2093" w:type="dxa"/>
          </w:tcPr>
          <w:p w14:paraId="64932BB3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7D006856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NAZIV PROGRAMA:</w:t>
            </w:r>
          </w:p>
          <w:p w14:paraId="13AFA42E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543A32C8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OPĆI I POSEBNI CILJEVI:</w:t>
            </w:r>
          </w:p>
          <w:p w14:paraId="57BAF3BA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A2514F1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BA12A62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14:paraId="30E3BA5C" w14:textId="77777777" w:rsidR="00C827A7" w:rsidRPr="00452AC7" w:rsidRDefault="00C827A7" w:rsidP="00A871CA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NAČIN I SREDSTVA ZA REALIZACIJU PROGRAMA:</w:t>
            </w:r>
          </w:p>
        </w:tc>
        <w:tc>
          <w:tcPr>
            <w:tcW w:w="12190" w:type="dxa"/>
          </w:tcPr>
          <w:p w14:paraId="2B711D36" w14:textId="77777777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2D7A6687" w14:textId="5B021B59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i/>
                <w:sz w:val="22"/>
                <w:szCs w:val="22"/>
              </w:rPr>
              <w:t>P</w:t>
            </w:r>
            <w:r w:rsidR="005D4C18" w:rsidRPr="00452AC7">
              <w:rPr>
                <w:rFonts w:ascii="Bookman Old Style" w:hAnsi="Bookman Old Style"/>
                <w:b/>
                <w:i/>
                <w:sz w:val="22"/>
                <w:szCs w:val="22"/>
              </w:rPr>
              <w:t>40</w:t>
            </w:r>
            <w:r w:rsidRPr="00452AC7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Obrazovanje</w:t>
            </w:r>
          </w:p>
          <w:p w14:paraId="4BBC0E93" w14:textId="77777777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08880CD3" w14:textId="642FCD3E" w:rsidR="004E3C3D" w:rsidRPr="00452AC7" w:rsidRDefault="004E3C3D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Osigurati kvalitetno nastavničko osoblje te </w:t>
            </w:r>
            <w:r w:rsidR="003A7DF0" w:rsidRPr="00452AC7">
              <w:rPr>
                <w:rFonts w:ascii="Bookman Old Style" w:hAnsi="Bookman Old Style"/>
                <w:sz w:val="22"/>
                <w:szCs w:val="22"/>
              </w:rPr>
              <w:t xml:space="preserve">ih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poticati na daljnje </w:t>
            </w:r>
            <w:r w:rsidR="003A7DF0" w:rsidRPr="00452AC7">
              <w:rPr>
                <w:rFonts w:ascii="Bookman Old Style" w:hAnsi="Bookman Old Style"/>
                <w:sz w:val="22"/>
                <w:szCs w:val="22"/>
              </w:rPr>
              <w:t>usavršavanje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6660B1F3" w14:textId="77777777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26979311" w14:textId="77777777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 xml:space="preserve">Ovaj program provodit će se kroz </w:t>
            </w:r>
            <w:r w:rsidRPr="00452AC7">
              <w:rPr>
                <w:rFonts w:ascii="Bookman Old Style" w:hAnsi="Bookman Old Style"/>
                <w:i/>
                <w:sz w:val="22"/>
                <w:szCs w:val="22"/>
                <w:u w:val="single"/>
              </w:rPr>
              <w:t>sljedeće aktivnosti i projekte</w:t>
            </w: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:</w:t>
            </w:r>
          </w:p>
          <w:p w14:paraId="1FF1BA36" w14:textId="77777777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tbl>
            <w:tblPr>
              <w:tblStyle w:val="ivopisnatablicareetke61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9"/>
              <w:gridCol w:w="3275"/>
              <w:gridCol w:w="2111"/>
              <w:gridCol w:w="2111"/>
              <w:gridCol w:w="1998"/>
            </w:tblGrid>
            <w:tr w:rsidR="0081391D" w:rsidRPr="00452AC7" w14:paraId="007FBDC1" w14:textId="77777777" w:rsidTr="005304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7816497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Brojčana oznaka</w:t>
                  </w:r>
                </w:p>
                <w:p w14:paraId="59FCA675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4C8AB9C9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0106215A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3A1830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46BEE6DE" w14:textId="7642A6F0" w:rsidR="00C827A7" w:rsidRPr="00452AC7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</w:t>
                  </w:r>
                  <w:r w:rsidR="007E7BA2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BE3298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C827A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14:paraId="24ABBA80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6B1E90E5" w14:textId="2689607F" w:rsidR="00C827A7" w:rsidRPr="00452AC7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BE3298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="00C827A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008" w:type="dxa"/>
                  <w:vAlign w:val="center"/>
                </w:tcPr>
                <w:p w14:paraId="0EA99D93" w14:textId="77777777" w:rsidR="00C827A7" w:rsidRPr="00452AC7" w:rsidRDefault="00C827A7" w:rsidP="0053047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1C0ED7F6" w14:textId="7DD571E7" w:rsidR="00C827A7" w:rsidRPr="00452AC7" w:rsidRDefault="00AE45D0" w:rsidP="007E7BA2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BE3298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C827A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</w:t>
                  </w:r>
                </w:p>
              </w:tc>
            </w:tr>
            <w:tr w:rsidR="0081391D" w:rsidRPr="00452AC7" w14:paraId="3C208426" w14:textId="77777777" w:rsidTr="00C936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F9F503B" w14:textId="066EE9FF" w:rsidR="00C827A7" w:rsidRPr="00452AC7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</w:t>
                  </w:r>
                  <w:r w:rsidR="00B1621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40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A</w:t>
                  </w:r>
                  <w:r w:rsidR="00401E3E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407010</w:t>
                  </w:r>
                </w:p>
              </w:tc>
              <w:tc>
                <w:tcPr>
                  <w:tcW w:w="3308" w:type="dxa"/>
                  <w:vAlign w:val="center"/>
                </w:tcPr>
                <w:p w14:paraId="5DD5CD56" w14:textId="6C3E1A2F" w:rsidR="00C827A7" w:rsidRPr="00452AC7" w:rsidRDefault="00385354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6E3342BE" w14:textId="0D69D870" w:rsidR="005E3FA9" w:rsidRPr="00452AC7" w:rsidRDefault="00BE3298" w:rsidP="003323A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4.405.000,00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3F945F72" w14:textId="5760042A" w:rsidR="00C827A7" w:rsidRPr="00452AC7" w:rsidRDefault="00BE3298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4.422.000,00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3A1E6BF6" w14:textId="789E5863" w:rsidR="00C827A7" w:rsidRPr="00452AC7" w:rsidRDefault="00223474" w:rsidP="000270CD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BE3298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.428.000,00</w:t>
                  </w:r>
                </w:p>
              </w:tc>
            </w:tr>
            <w:tr w:rsidR="0081391D" w:rsidRPr="00452AC7" w14:paraId="6C0CDE45" w14:textId="77777777" w:rsidTr="00C93699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</w:tcPr>
                <w:p w14:paraId="467A8018" w14:textId="6548ED1D" w:rsidR="00C827A7" w:rsidRPr="00452AC7" w:rsidRDefault="00C827A7" w:rsidP="0003207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6490EDD6" w14:textId="7C7C0969" w:rsidR="00C827A7" w:rsidRPr="00452AC7" w:rsidRDefault="00C827A7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Ukupno program </w:t>
                  </w:r>
                  <w:r w:rsidR="00DF715F"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40</w:t>
                  </w: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26" w:type="dxa"/>
                  <w:vAlign w:val="center"/>
                </w:tcPr>
                <w:p w14:paraId="270111C5" w14:textId="5EF5429D" w:rsidR="00C827A7" w:rsidRPr="00452AC7" w:rsidRDefault="00BE3298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4.405.000,00</w:t>
                  </w:r>
                </w:p>
              </w:tc>
              <w:tc>
                <w:tcPr>
                  <w:tcW w:w="2126" w:type="dxa"/>
                  <w:vAlign w:val="center"/>
                </w:tcPr>
                <w:p w14:paraId="6F138309" w14:textId="4F83E30B" w:rsidR="00C827A7" w:rsidRPr="00452AC7" w:rsidRDefault="00BE3298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4.422.000,00</w:t>
                  </w:r>
                </w:p>
              </w:tc>
              <w:tc>
                <w:tcPr>
                  <w:tcW w:w="2008" w:type="dxa"/>
                  <w:vAlign w:val="center"/>
                </w:tcPr>
                <w:p w14:paraId="5A96F39E" w14:textId="27B7FA27" w:rsidR="00C827A7" w:rsidRPr="00452AC7" w:rsidRDefault="00BE3298" w:rsidP="00C93699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4.428.000,00</w:t>
                  </w:r>
                </w:p>
              </w:tc>
            </w:tr>
          </w:tbl>
          <w:p w14:paraId="44B7F028" w14:textId="77777777" w:rsidR="00C827A7" w:rsidRPr="00452AC7" w:rsidRDefault="00C827A7" w:rsidP="00032073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5F85085E" w14:textId="14D613D2" w:rsidR="00C827A7" w:rsidRPr="00452AC7" w:rsidRDefault="00C827A7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A </w:t>
            </w:r>
            <w:r w:rsidR="00785EB1" w:rsidRPr="00452AC7">
              <w:rPr>
                <w:rFonts w:ascii="Bookman Old Style" w:hAnsi="Bookman Old Style"/>
                <w:b/>
                <w:sz w:val="22"/>
                <w:szCs w:val="22"/>
              </w:rPr>
              <w:t>407010</w:t>
            </w:r>
          </w:p>
          <w:p w14:paraId="0D9EF630" w14:textId="324CF628" w:rsidR="00C827A7" w:rsidRPr="00452AC7" w:rsidRDefault="00C827A7" w:rsidP="00EF2F9A">
            <w:pPr>
              <w:tabs>
                <w:tab w:val="left" w:pos="106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Financiranje </w:t>
            </w:r>
            <w:r w:rsidR="004E3C3D" w:rsidRPr="00452AC7">
              <w:rPr>
                <w:rFonts w:ascii="Bookman Old Style" w:hAnsi="Bookman Old Style"/>
                <w:sz w:val="22"/>
                <w:szCs w:val="22"/>
              </w:rPr>
              <w:t xml:space="preserve">plaća za zaposlene, zajedno s rashodima za doprinose na plaće, ostalih rashoda za zaposlene, naknada troškova zaposlenima za prijevoz na posao i s posla, rashoda za usluge, ostalih </w:t>
            </w:r>
            <w:r w:rsidR="004E3C3D" w:rsidRPr="00452AC7">
              <w:rPr>
                <w:rFonts w:ascii="Bookman Old Style" w:hAnsi="Bookman Old Style"/>
                <w:sz w:val="22"/>
                <w:szCs w:val="22"/>
              </w:rPr>
              <w:lastRenderedPageBreak/>
              <w:t>nespomenutih rashoda poslovanja</w:t>
            </w:r>
            <w:r w:rsidR="003A7DF0" w:rsidRPr="00452AC7">
              <w:rPr>
                <w:rFonts w:ascii="Bookman Old Style" w:hAnsi="Bookman Old Style"/>
                <w:sz w:val="22"/>
                <w:szCs w:val="22"/>
              </w:rPr>
              <w:t xml:space="preserve"> (naknade, nagrade</w:t>
            </w:r>
            <w:r w:rsidR="00E106B5" w:rsidRPr="00452AC7">
              <w:rPr>
                <w:rFonts w:ascii="Bookman Old Style" w:hAnsi="Bookman Old Style"/>
                <w:sz w:val="22"/>
                <w:szCs w:val="22"/>
              </w:rPr>
              <w:t>, otpremnine)</w:t>
            </w:r>
            <w:r w:rsidR="004E3C3D" w:rsidRPr="00452AC7">
              <w:rPr>
                <w:rFonts w:ascii="Bookman Old Style" w:hAnsi="Bookman Old Style"/>
                <w:sz w:val="22"/>
                <w:szCs w:val="22"/>
              </w:rPr>
              <w:t>.</w:t>
            </w:r>
            <w:r w:rsidR="00B67A42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67232" w:rsidRPr="00452AC7">
              <w:rPr>
                <w:rFonts w:ascii="Bookman Old Style" w:hAnsi="Bookman Old Style"/>
                <w:sz w:val="22"/>
                <w:szCs w:val="22"/>
              </w:rPr>
              <w:t>Financiranje n</w:t>
            </w:r>
            <w:r w:rsidR="00B67A42" w:rsidRPr="00452AC7">
              <w:rPr>
                <w:rFonts w:ascii="Bookman Old Style" w:hAnsi="Bookman Old Style"/>
                <w:sz w:val="22"/>
                <w:szCs w:val="22"/>
              </w:rPr>
              <w:t>aknada zbog nezapošljavanja osoba s invaliditetom.</w:t>
            </w:r>
          </w:p>
          <w:p w14:paraId="26574277" w14:textId="77777777" w:rsidR="00C827A7" w:rsidRPr="00452AC7" w:rsidRDefault="00C827A7" w:rsidP="00032073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1A7677A" w14:textId="7AD620A4" w:rsidR="002C4CE1" w:rsidRPr="00452AC7" w:rsidRDefault="002C4CE1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1C698D8C" w14:textId="1867F43A" w:rsidR="009668F3" w:rsidRPr="00452AC7" w:rsidRDefault="009668F3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671109AB" w14:textId="13ACD298" w:rsidR="009668F3" w:rsidRPr="00452AC7" w:rsidRDefault="009668F3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6817D327" w14:textId="750C7960" w:rsidR="009668F3" w:rsidRPr="00452AC7" w:rsidRDefault="009668F3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7A993B87" w14:textId="77777777" w:rsidR="009668F3" w:rsidRPr="00452AC7" w:rsidRDefault="009668F3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2D188060" w14:textId="77777777" w:rsidR="00FA0D12" w:rsidRPr="00452AC7" w:rsidRDefault="00FA0D12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283"/>
      </w:tblGrid>
      <w:tr w:rsidR="00E763CF" w:rsidRPr="00452AC7" w14:paraId="7AF429B4" w14:textId="77777777" w:rsidTr="00FA0D12">
        <w:tc>
          <w:tcPr>
            <w:tcW w:w="14283" w:type="dxa"/>
            <w:shd w:val="clear" w:color="auto" w:fill="C0C0C0"/>
          </w:tcPr>
          <w:p w14:paraId="2001AA6F" w14:textId="77777777" w:rsidR="00E763CF" w:rsidRPr="00452AC7" w:rsidRDefault="00E763CF" w:rsidP="0049300D">
            <w:pPr>
              <w:pStyle w:val="StandardWeb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3) ZAKONSKE I DRUGE PODLOGE NA KOJIMA SE ZASNIVAJU PROGRAMI</w:t>
            </w:r>
          </w:p>
        </w:tc>
      </w:tr>
    </w:tbl>
    <w:p w14:paraId="03F0E63D" w14:textId="77777777" w:rsidR="00E763CF" w:rsidRPr="00452AC7" w:rsidRDefault="00E763CF" w:rsidP="00E763CF">
      <w:pPr>
        <w:pStyle w:val="StandardWeb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1857"/>
      </w:tblGrid>
      <w:tr w:rsidR="00E763CF" w:rsidRPr="00452AC7" w14:paraId="298127B3" w14:textId="77777777" w:rsidTr="0050669B">
        <w:trPr>
          <w:trHeight w:val="3324"/>
        </w:trPr>
        <w:tc>
          <w:tcPr>
            <w:tcW w:w="2426" w:type="dxa"/>
          </w:tcPr>
          <w:p w14:paraId="4BBD71C6" w14:textId="77777777" w:rsidR="00E763CF" w:rsidRPr="00452AC7" w:rsidRDefault="00E763CF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Zakonska osnova:</w:t>
            </w:r>
          </w:p>
        </w:tc>
        <w:tc>
          <w:tcPr>
            <w:tcW w:w="11857" w:type="dxa"/>
          </w:tcPr>
          <w:p w14:paraId="3DC29AF0" w14:textId="71BA7FD6" w:rsidR="001C1C3A" w:rsidRPr="00452AC7" w:rsidRDefault="001C1C3A" w:rsidP="00EF2F9A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Djelatnost osnovnoškolskog odgoja i obrazovanja, odnosno</w:t>
            </w:r>
            <w:r w:rsidR="002C4CE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rada osnovne škole Rude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ostvaruje se u skladu s odredbama 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Zakona o odgoju i obrazovanju u osnovnoj i srednjoj školi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(Narodne novine, broj 87/08, 86/09,</w:t>
            </w:r>
            <w:r w:rsidR="003A7DF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92/10, 105/11, 90/11, 5/12, 16/12, 86/12, 126/12, 94/13,</w:t>
            </w:r>
            <w:r w:rsidR="003A7DF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152/14</w:t>
            </w:r>
            <w:r w:rsidR="003A7DF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 07/17</w:t>
            </w:r>
            <w:r w:rsidR="00A871CA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 68/18</w:t>
            </w:r>
            <w:r w:rsidR="003A7DF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)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podzakonskim</w:t>
            </w:r>
            <w:proofErr w:type="spellEnd"/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aktima (Pravilnicima), 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Zakona o ustanovama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(Narodne novine, broj 76/93, 29/97, 47/99, 35/08), naputcima viših savjetnika Agencije za odgoj i obrazovanje, odnosno voditelja Županijskih stručnih vijeća</w:t>
            </w:r>
            <w:r w:rsidR="00A871CA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Ureda </w:t>
            </w:r>
            <w:r w:rsidR="00A871CA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državne uprave u Zagrebačkoj županiji te Upravnog odjela za društvene djelatnosti Grada Samobora.</w:t>
            </w:r>
          </w:p>
          <w:p w14:paraId="47EB50A2" w14:textId="2D3CFA49" w:rsidR="00E763CF" w:rsidRPr="00452AC7" w:rsidRDefault="001C1C3A" w:rsidP="008A08B3">
            <w:pPr>
              <w:spacing w:after="200"/>
              <w:contextualSpacing/>
              <w:jc w:val="both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Financijski plan napravljen je u skladu s</w:t>
            </w:r>
            <w:r w:rsidRPr="00452AC7">
              <w:rPr>
                <w:rFonts w:ascii="Bookman Old Style" w:eastAsia="Calibri" w:hAnsi="Bookman Old Style"/>
                <w:i/>
                <w:color w:val="000000" w:themeColor="text1"/>
                <w:sz w:val="22"/>
                <w:szCs w:val="22"/>
                <w:lang w:eastAsia="en-US"/>
              </w:rPr>
              <w:t xml:space="preserve"> Uputama za izradu proračuna</w:t>
            </w:r>
            <w:r w:rsidR="00F6182E" w:rsidRPr="00452AC7">
              <w:rPr>
                <w:rFonts w:ascii="Bookman Old Style" w:eastAsia="Calibri" w:hAnsi="Bookman Old Style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52AC7">
              <w:rPr>
                <w:rFonts w:ascii="Bookman Old Style" w:eastAsia="Calibri" w:hAnsi="Bookman Old Style"/>
                <w:i/>
                <w:color w:val="000000" w:themeColor="text1"/>
                <w:sz w:val="22"/>
                <w:szCs w:val="22"/>
                <w:lang w:eastAsia="en-US"/>
              </w:rPr>
              <w:t xml:space="preserve">Grada Samobora i financijskih planova proračunskih </w:t>
            </w:r>
            <w:r w:rsidR="000270CD" w:rsidRPr="00452AC7">
              <w:rPr>
                <w:rFonts w:ascii="Bookman Old Style" w:eastAsia="Calibri" w:hAnsi="Bookman Old Style"/>
                <w:i/>
                <w:color w:val="000000" w:themeColor="text1"/>
                <w:sz w:val="22"/>
                <w:szCs w:val="22"/>
                <w:lang w:eastAsia="en-US"/>
              </w:rPr>
              <w:t>korisnika Grada Samobora</w:t>
            </w:r>
            <w:r w:rsidR="000270CD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 xml:space="preserve"> za </w:t>
            </w:r>
            <w:r w:rsidR="00C75152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 xml:space="preserve">razdoblje </w:t>
            </w:r>
            <w:r w:rsidR="000270CD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8A08B3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1458E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0270CD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. - 202</w:t>
            </w:r>
            <w:r w:rsidR="00A1458E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0270CD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 xml:space="preserve">. godinu </w:t>
            </w:r>
            <w:r w:rsidR="00211783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od</w:t>
            </w:r>
            <w:r w:rsidR="000270CD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 xml:space="preserve"> listopada 20</w:t>
            </w:r>
            <w:r w:rsidR="00211783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A1458E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 xml:space="preserve">. godine, </w:t>
            </w:r>
            <w:r w:rsidR="000856CC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 xml:space="preserve">a propisan </w:t>
            </w:r>
            <w:r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dopisom Upravnog odjela za društvene djelatnos</w:t>
            </w:r>
            <w:r w:rsidR="000270CD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ti o prijedlogu za proračun 20</w:t>
            </w:r>
            <w:r w:rsidR="008A08B3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737F9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2.</w:t>
            </w:r>
            <w:r w:rsidR="00211783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, Godišnjim operativnim odgojno-</w:t>
            </w:r>
            <w:r w:rsidR="00CD1481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obrazovnim programom i Školskim kurikulumom Osnovne škole Rude za školsku godinu 202</w:t>
            </w:r>
            <w:r w:rsidR="00A1458E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D1481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/202</w:t>
            </w:r>
            <w:r w:rsidR="00A1458E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CD1481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., iz rujna 202</w:t>
            </w:r>
            <w:r w:rsidR="00A1458E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CD1481" w:rsidRPr="00452AC7">
              <w:rPr>
                <w:rFonts w:ascii="Bookman Old Style" w:eastAsia="Calibri" w:hAnsi="Bookman Old Style"/>
                <w:color w:val="000000" w:themeColor="text1"/>
                <w:sz w:val="22"/>
                <w:szCs w:val="22"/>
                <w:lang w:eastAsia="en-US"/>
              </w:rPr>
              <w:t>. godine.</w:t>
            </w:r>
            <w:r w:rsidRPr="00452AC7">
              <w:rPr>
                <w:rFonts w:ascii="Bookman Old Style" w:eastAsia="Calibri" w:hAnsi="Bookman Old Style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316A82C" w14:textId="77777777" w:rsidR="00BB340D" w:rsidRPr="00452AC7" w:rsidRDefault="00BB340D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908"/>
        <w:gridCol w:w="12375"/>
      </w:tblGrid>
      <w:tr w:rsidR="00E763CF" w:rsidRPr="00452AC7" w14:paraId="0FFD260C" w14:textId="77777777" w:rsidTr="00183847">
        <w:tc>
          <w:tcPr>
            <w:tcW w:w="14283" w:type="dxa"/>
            <w:gridSpan w:val="2"/>
            <w:shd w:val="clear" w:color="auto" w:fill="C0C0C0"/>
          </w:tcPr>
          <w:p w14:paraId="573E66DE" w14:textId="0580AF51" w:rsidR="00E763CF" w:rsidRPr="00452AC7" w:rsidRDefault="00E763CF" w:rsidP="000856CC">
            <w:pPr>
              <w:pStyle w:val="StandardWeb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4) USKLAĐEN</w:t>
            </w:r>
            <w:r w:rsidR="000856CC" w:rsidRPr="00452AC7">
              <w:rPr>
                <w:rFonts w:ascii="Bookman Old Style" w:hAnsi="Bookman Old Style"/>
                <w:sz w:val="22"/>
                <w:szCs w:val="22"/>
              </w:rPr>
              <w:t>I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CILJEV</w:t>
            </w:r>
            <w:r w:rsidR="000856CC" w:rsidRPr="00452AC7">
              <w:rPr>
                <w:rFonts w:ascii="Bookman Old Style" w:hAnsi="Bookman Old Style"/>
                <w:sz w:val="22"/>
                <w:szCs w:val="22"/>
              </w:rPr>
              <w:t>I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, STRATEGIJ</w:t>
            </w:r>
            <w:r w:rsidR="000856CC" w:rsidRPr="00452AC7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I PROGRAM</w:t>
            </w:r>
            <w:r w:rsidR="000856CC" w:rsidRPr="00452AC7">
              <w:rPr>
                <w:rFonts w:ascii="Bookman Old Style" w:hAnsi="Bookman Old Style"/>
                <w:sz w:val="22"/>
                <w:szCs w:val="22"/>
              </w:rPr>
              <w:t>I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S DOKUMENTIMA DUGOROČNOG RAZVOJA</w:t>
            </w:r>
          </w:p>
        </w:tc>
      </w:tr>
      <w:tr w:rsidR="00E763CF" w:rsidRPr="00452AC7" w14:paraId="2D4BE0AA" w14:textId="77777777" w:rsidTr="00183847">
        <w:tblPrEx>
          <w:shd w:val="clear" w:color="auto" w:fill="auto"/>
        </w:tblPrEx>
        <w:tc>
          <w:tcPr>
            <w:tcW w:w="1908" w:type="dxa"/>
          </w:tcPr>
          <w:p w14:paraId="7DA95433" w14:textId="77777777" w:rsidR="00E763CF" w:rsidRPr="00452AC7" w:rsidRDefault="00E763CF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Opći cilj:</w:t>
            </w:r>
          </w:p>
        </w:tc>
        <w:tc>
          <w:tcPr>
            <w:tcW w:w="12375" w:type="dxa"/>
            <w:vAlign w:val="bottom"/>
          </w:tcPr>
          <w:p w14:paraId="6410316B" w14:textId="16765C9B" w:rsidR="00E763CF" w:rsidRPr="00452AC7" w:rsidRDefault="008431D5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Odnosi se na strateške ciljeve Grada utvrđene u Strateškom programu razvoja Grada Samobora 20</w:t>
            </w:r>
            <w:r w:rsidR="00DD08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21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– 20</w:t>
            </w:r>
            <w:r w:rsidR="00DD08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23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(Službene vijesti Grada Samobora 3/13):</w:t>
            </w:r>
          </w:p>
          <w:p w14:paraId="55CB5BE2" w14:textId="77777777" w:rsidR="000829B1" w:rsidRPr="00452AC7" w:rsidRDefault="000829B1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5C44D0AD" w14:textId="1752C3D1" w:rsidR="008431D5" w:rsidRPr="00452AC7" w:rsidRDefault="008431D5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II Ciljevi razvoja društvenih djelatnosti</w:t>
            </w:r>
          </w:p>
          <w:p w14:paraId="570671E2" w14:textId="77777777" w:rsidR="00E763CF" w:rsidRPr="00452AC7" w:rsidRDefault="00E763CF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763CF" w:rsidRPr="00452AC7" w14:paraId="1E42F0CA" w14:textId="77777777" w:rsidTr="008431D5">
        <w:tblPrEx>
          <w:shd w:val="clear" w:color="auto" w:fill="auto"/>
        </w:tblPrEx>
        <w:trPr>
          <w:trHeight w:val="430"/>
        </w:trPr>
        <w:tc>
          <w:tcPr>
            <w:tcW w:w="1908" w:type="dxa"/>
          </w:tcPr>
          <w:p w14:paraId="52F6B35F" w14:textId="77777777" w:rsidR="00E763CF" w:rsidRPr="00452AC7" w:rsidRDefault="00E763CF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lastRenderedPageBreak/>
              <w:t>Posebni cilj:</w:t>
            </w:r>
          </w:p>
          <w:p w14:paraId="5D4C26A4" w14:textId="77777777" w:rsidR="00D35DF5" w:rsidRPr="00452AC7" w:rsidRDefault="00D35DF5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  <w:p w14:paraId="4D734755" w14:textId="77777777" w:rsidR="00D35DF5" w:rsidRPr="00452AC7" w:rsidRDefault="00D35DF5" w:rsidP="008431D5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375" w:type="dxa"/>
            <w:vAlign w:val="bottom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4324"/>
              <w:gridCol w:w="7820"/>
            </w:tblGrid>
            <w:tr w:rsidR="008431D5" w:rsidRPr="00452AC7" w14:paraId="696FCCED" w14:textId="77777777" w:rsidTr="008431D5">
              <w:tc>
                <w:tcPr>
                  <w:tcW w:w="4324" w:type="dxa"/>
                  <w:vMerge w:val="restart"/>
                </w:tcPr>
                <w:p w14:paraId="5A8454FB" w14:textId="77777777" w:rsidR="008431D5" w:rsidRPr="00452AC7" w:rsidRDefault="008431D5" w:rsidP="0049300D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II CILJEVI RAZVOJA DRUŠTVENIH DJELATNOSTI</w:t>
                  </w:r>
                </w:p>
              </w:tc>
              <w:tc>
                <w:tcPr>
                  <w:tcW w:w="7820" w:type="dxa"/>
                </w:tcPr>
                <w:p w14:paraId="21BCF781" w14:textId="77777777" w:rsidR="008431D5" w:rsidRPr="00452AC7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Ustanove društvenih djelatnosti posluju racionalno i uspješno minimiziraju troškove</w:t>
                  </w:r>
                </w:p>
              </w:tc>
            </w:tr>
            <w:tr w:rsidR="008431D5" w:rsidRPr="00452AC7" w14:paraId="70D51E41" w14:textId="77777777" w:rsidTr="008431D5">
              <w:tc>
                <w:tcPr>
                  <w:tcW w:w="4324" w:type="dxa"/>
                  <w:vMerge/>
                </w:tcPr>
                <w:p w14:paraId="0115A1BA" w14:textId="77777777" w:rsidR="008431D5" w:rsidRPr="00452AC7" w:rsidRDefault="008431D5" w:rsidP="0049300D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</w:tcPr>
                <w:p w14:paraId="35EA1930" w14:textId="77777777" w:rsidR="008431D5" w:rsidRPr="00452AC7" w:rsidRDefault="000C007C" w:rsidP="008431D5">
                  <w:pPr>
                    <w:pStyle w:val="Odlomakpopis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Objekti obrazovnih ustanova primjereni su i dostatni za daljnji razvoj</w:t>
                  </w:r>
                </w:p>
              </w:tc>
            </w:tr>
          </w:tbl>
          <w:p w14:paraId="3AF6846C" w14:textId="77777777" w:rsidR="00E763CF" w:rsidRPr="00452AC7" w:rsidRDefault="00E763CF" w:rsidP="0049300D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91C28CA" w14:textId="77777777" w:rsidR="00E763CF" w:rsidRPr="00452AC7" w:rsidRDefault="00E763CF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2CEBFBED" w14:textId="77777777" w:rsidR="00E64028" w:rsidRPr="00452AC7" w:rsidRDefault="00E64028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14:paraId="185571BA" w14:textId="77777777" w:rsidR="00E763CF" w:rsidRPr="00452AC7" w:rsidRDefault="00E763CF" w:rsidP="00E763CF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tbl>
      <w:tblPr>
        <w:tblW w:w="1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538"/>
      </w:tblGrid>
      <w:tr w:rsidR="00E763CF" w:rsidRPr="00452AC7" w14:paraId="7DAD97B1" w14:textId="77777777" w:rsidTr="0066025A">
        <w:tc>
          <w:tcPr>
            <w:tcW w:w="14509" w:type="dxa"/>
            <w:shd w:val="clear" w:color="auto" w:fill="C0C0C0"/>
          </w:tcPr>
          <w:p w14:paraId="20F8A3B8" w14:textId="0743F3F2" w:rsidR="00E763CF" w:rsidRPr="00452AC7" w:rsidRDefault="00E763CF" w:rsidP="000856CC">
            <w:pPr>
              <w:pStyle w:val="StandardWeb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5) ISHODIŠTE I POKAZATELJ</w:t>
            </w:r>
            <w:r w:rsidR="000856CC" w:rsidRPr="00452AC7">
              <w:rPr>
                <w:rFonts w:ascii="Bookman Old Style" w:hAnsi="Bookman Old Style"/>
                <w:sz w:val="22"/>
                <w:szCs w:val="22"/>
              </w:rPr>
              <w:t>I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NA KOJIMA SE ZASNIVAJU IZRAČUNI I OCJENE POTREBNIH SREDSTAVA ZA PROVOĐENJE PROGRAMA</w:t>
            </w:r>
          </w:p>
        </w:tc>
      </w:tr>
      <w:tr w:rsidR="0026484F" w:rsidRPr="00452AC7" w14:paraId="7E23D3E7" w14:textId="77777777" w:rsidTr="0055163C">
        <w:tblPrEx>
          <w:shd w:val="clear" w:color="auto" w:fill="auto"/>
        </w:tblPrEx>
        <w:trPr>
          <w:trHeight w:val="699"/>
        </w:trPr>
        <w:tc>
          <w:tcPr>
            <w:tcW w:w="14509" w:type="dxa"/>
          </w:tcPr>
          <w:p w14:paraId="07A156F1" w14:textId="01430D36" w:rsidR="0026484F" w:rsidRPr="00452AC7" w:rsidRDefault="0026484F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Planirano je da će se:</w:t>
            </w:r>
          </w:p>
          <w:p w14:paraId="539115EB" w14:textId="0E8284DC" w:rsidR="0026484F" w:rsidRPr="00452AC7" w:rsidRDefault="0026484F" w:rsidP="008737F9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iz gradskog proračuna u 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4F176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DE5E6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godini ostvariti</w:t>
            </w:r>
            <w:r w:rsidR="001C3E3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86026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1.040.000,00</w:t>
            </w:r>
            <w:r w:rsidR="00DE5E6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574C3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 prihoda, u 202</w:t>
            </w:r>
            <w:r w:rsidR="004F176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</w:t>
            </w:r>
            <w:r w:rsidR="00C903C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 godini  </w:t>
            </w:r>
            <w:r w:rsidR="004F176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767.510,00</w:t>
            </w:r>
            <w:r w:rsidR="00574C3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  <w:r w:rsidR="004F176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te 772.110,00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</w:t>
            </w:r>
            <w:r w:rsidR="004F176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2024.</w:t>
            </w:r>
            <w:r w:rsidR="008737F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godini</w:t>
            </w:r>
          </w:p>
          <w:p w14:paraId="0002C552" w14:textId="45B08A25" w:rsidR="0085797C" w:rsidRPr="00452AC7" w:rsidRDefault="0026484F" w:rsidP="008737F9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iz državnog proračuna u 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6367B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C9103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 ostvariti </w:t>
            </w:r>
            <w:r w:rsidR="006367B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4.705.500,00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 prihod</w:t>
            </w:r>
            <w:r w:rsidR="0024233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a, u 2023. 4.723.500,00 kn, te u 2024. 4.729.500,00 kn prihoda</w:t>
            </w:r>
          </w:p>
          <w:p w14:paraId="05589251" w14:textId="3B94F4C2" w:rsidR="00041E59" w:rsidRPr="00452AC7" w:rsidRDefault="008737F9" w:rsidP="008737F9">
            <w:pPr>
              <w:pStyle w:val="Odlomakpopisa"/>
              <w:numPr>
                <w:ilvl w:val="0"/>
                <w:numId w:val="10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D6519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na tržištu od </w:t>
            </w:r>
            <w:r w:rsidR="00BA309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pruženih usluga</w:t>
            </w:r>
            <w:r w:rsidR="00041E5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734A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 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</w:t>
            </w:r>
            <w:r w:rsidR="00D6519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ostvarit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</w:t>
            </w:r>
            <w:r w:rsidR="00D6519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4B0D4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6.5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="009B7757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="004B0D4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,00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734A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kn,</w:t>
            </w:r>
            <w:r w:rsidR="0068711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BA309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1A78D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 od</w:t>
            </w:r>
            <w:r w:rsidR="00E4023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pasivnih kamata 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10,00</w:t>
            </w:r>
            <w:r w:rsidR="00E4023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  <w:r w:rsidR="0068711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te</w:t>
            </w:r>
            <w:r w:rsidR="000270CD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otprilike </w:t>
            </w:r>
            <w:r w:rsidR="0068711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isto toliko </w:t>
            </w:r>
            <w:r w:rsidR="00734A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 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</w:t>
            </w:r>
            <w:r w:rsidR="006B00E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i 202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</w:t>
            </w:r>
            <w:r w:rsidR="0068711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 godini </w:t>
            </w:r>
          </w:p>
          <w:p w14:paraId="73C90148" w14:textId="7CEEEA23" w:rsidR="00902C40" w:rsidRPr="00452AC7" w:rsidRDefault="008737F9" w:rsidP="008737F9">
            <w:pPr>
              <w:pStyle w:val="Odlomakpopisa"/>
              <w:numPr>
                <w:ilvl w:val="0"/>
                <w:numId w:val="10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734A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od sufinanciranja roditelja </w:t>
            </w:r>
            <w:r w:rsidR="001A78D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(školska kuhinja, izleti) </w:t>
            </w:r>
            <w:r w:rsidR="00734A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 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 </w:t>
            </w:r>
            <w:r w:rsidR="00734A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planiramo ostvariti 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103.000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,00</w:t>
            </w:r>
            <w:r w:rsidR="001C3E3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kn, 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 202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godini 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105.000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,00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te u 202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 </w:t>
            </w:r>
            <w:r w:rsidR="0064404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g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odini </w:t>
            </w:r>
            <w:r w:rsidR="00DF57D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105</w:t>
            </w:r>
            <w:r w:rsidR="005E4A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.500,00</w:t>
            </w:r>
            <w:r w:rsidR="00902C4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kuna</w:t>
            </w:r>
          </w:p>
          <w:p w14:paraId="321ECC7D" w14:textId="3816F534" w:rsidR="009F4603" w:rsidRPr="00452AC7" w:rsidRDefault="008737F9" w:rsidP="008737F9">
            <w:pPr>
              <w:pStyle w:val="Odlomakpopisa"/>
              <w:numPr>
                <w:ilvl w:val="0"/>
                <w:numId w:val="10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9F460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prihodi od donacija </w:t>
            </w:r>
            <w:r w:rsidR="0064404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ostvariti u iznosu od </w:t>
            </w:r>
            <w:r w:rsidR="0062775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30</w:t>
            </w:r>
            <w:r w:rsidR="0051084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.200,00</w:t>
            </w:r>
            <w:r w:rsidR="009F460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kuna u 202</w:t>
            </w:r>
            <w:r w:rsidR="0062775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9F460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., </w:t>
            </w:r>
            <w:r w:rsidR="0064404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te </w:t>
            </w:r>
            <w:r w:rsidR="0062775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</w:t>
            </w:r>
            <w:r w:rsidR="009B7757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3.500,00</w:t>
            </w:r>
            <w:r w:rsidR="009F460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202</w:t>
            </w:r>
            <w:r w:rsidR="0062775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</w:t>
            </w:r>
            <w:r w:rsidR="009F460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i  202</w:t>
            </w:r>
            <w:r w:rsidR="0062775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</w:t>
            </w:r>
            <w:r w:rsidR="0051084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godini.</w:t>
            </w:r>
          </w:p>
          <w:p w14:paraId="63C9977E" w14:textId="0D9B48E5" w:rsidR="008737F9" w:rsidRPr="00452AC7" w:rsidRDefault="008737F9" w:rsidP="008737F9">
            <w:pPr>
              <w:pStyle w:val="Odlomakpopisa"/>
              <w:numPr>
                <w:ilvl w:val="0"/>
                <w:numId w:val="10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od nefinancijske imovine (stambeni objekti) u 2022. godini ostvariti 1.500,00 kuna, te se za naredne dvije godine neće mijenjati</w:t>
            </w:r>
          </w:p>
          <w:p w14:paraId="10DF3498" w14:textId="77777777" w:rsidR="001E16E5" w:rsidRPr="00452AC7" w:rsidRDefault="001E16E5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02A9DFCD" w14:textId="77777777" w:rsidR="00A47584" w:rsidRPr="00452AC7" w:rsidRDefault="00A47584" w:rsidP="00EF2F9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4644C1FE" w14:textId="77777777" w:rsidR="00734A80" w:rsidRPr="00452AC7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Prihodima iz gradskog proračuna predviđeno je financiranje:</w:t>
            </w:r>
          </w:p>
          <w:p w14:paraId="56D30038" w14:textId="56E79A8D" w:rsidR="00734A80" w:rsidRPr="00452AC7" w:rsidRDefault="00734A80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</w:p>
          <w:p w14:paraId="6F553496" w14:textId="64E273FB" w:rsidR="003346FE" w:rsidRPr="00452AC7" w:rsidRDefault="003346FE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rashoda za mat</w:t>
            </w:r>
            <w:r w:rsidR="001A2FC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rijal i energiju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(uredski materijal, energija, materijal za tek. i </w:t>
            </w:r>
            <w:proofErr w:type="spellStart"/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invest</w:t>
            </w:r>
            <w:proofErr w:type="spellEnd"/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 održavanje)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</w:t>
            </w:r>
            <w:r w:rsidR="0049111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49111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 w:rsidR="00192B0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iznosu od 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228.600,00</w:t>
            </w:r>
            <w:r w:rsidR="00A928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</w:t>
            </w:r>
            <w:r w:rsidR="001812D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 u 2023. 236.400,00 kuna te 237.800,00 kn u 2</w:t>
            </w:r>
            <w:r w:rsidR="002205C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24.</w:t>
            </w:r>
          </w:p>
          <w:p w14:paraId="32CF424C" w14:textId="4A0D29F7" w:rsidR="001A2FCB" w:rsidRPr="00452AC7" w:rsidRDefault="001A2FCB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naknad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tro</w:t>
            </w:r>
            <w:r w:rsidR="00B316A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škova zaposlenima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(službena putovanja i stručno usavršavanje) </w:t>
            </w:r>
            <w:r w:rsidR="00B316A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iznosu od 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81.010,00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</w:t>
            </w:r>
            <w:r w:rsidR="004172FA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20</w:t>
            </w:r>
            <w:r w:rsidR="008A08B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="001812D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godini.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71.710,00 kn u 2023. i 2024. godini</w:t>
            </w:r>
          </w:p>
          <w:p w14:paraId="6F597305" w14:textId="795B3039" w:rsidR="00A90945" w:rsidRPr="00452AC7" w:rsidRDefault="001A2FCB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ashod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za usluge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(telefona, pošte, hitne intervencije,</w:t>
            </w:r>
            <w:r w:rsidR="00C740B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najam fotokopirnog aparata,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FA3CB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najam sportske dvorane, 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ko</w:t>
            </w:r>
            <w:r w:rsidR="0049111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munalne, zdravstvene, računalne, ostale..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.)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iznosu od 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317.000,00</w:t>
            </w:r>
            <w:r w:rsidR="00E35F5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 u 202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E35F5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 </w:t>
            </w:r>
            <w:r w:rsidR="006D052E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315.900,00 kn z 2023. i 317.400,00 kn u 2024. godini</w:t>
            </w:r>
          </w:p>
          <w:p w14:paraId="321E8C12" w14:textId="5A0C1E3F" w:rsidR="001A2FCB" w:rsidRPr="00452AC7" w:rsidRDefault="001A2FCB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ostali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nespomenuti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r</w:t>
            </w:r>
            <w:r w:rsidR="004C5CA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ashodi poslovanja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(premije osiguranja, </w:t>
            </w:r>
            <w:r w:rsidR="00C91791" w:rsidRPr="00452AC7">
              <w:rPr>
                <w:rFonts w:ascii="Bookman Old Style" w:hAnsi="Bookman Old Style"/>
                <w:sz w:val="22"/>
                <w:szCs w:val="22"/>
              </w:rPr>
              <w:t>reprezentacija,</w:t>
            </w:r>
            <w:r w:rsidR="005B6D35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>članarina,</w:t>
            </w:r>
            <w:r w:rsidR="00C91791" w:rsidRPr="00452AC7">
              <w:rPr>
                <w:rFonts w:ascii="Bookman Old Style" w:hAnsi="Bookman Old Style"/>
                <w:sz w:val="22"/>
                <w:szCs w:val="22"/>
              </w:rPr>
              <w:t xml:space="preserve"> pristojbe i naknade</w:t>
            </w:r>
            <w:r w:rsidR="005B6D35" w:rsidRPr="00452AC7">
              <w:rPr>
                <w:rFonts w:ascii="Bookman Old Style" w:hAnsi="Bookman Old Style"/>
                <w:sz w:val="22"/>
                <w:szCs w:val="22"/>
              </w:rPr>
              <w:t xml:space="preserve">, naknade za rad članova </w:t>
            </w:r>
            <w:r w:rsidR="00535605" w:rsidRPr="00452AC7">
              <w:rPr>
                <w:rFonts w:ascii="Bookman Old Style" w:hAnsi="Bookman Old Style"/>
                <w:sz w:val="22"/>
                <w:szCs w:val="22"/>
              </w:rPr>
              <w:t>školskog</w:t>
            </w:r>
            <w:r w:rsidR="005B6D35" w:rsidRPr="00452AC7">
              <w:rPr>
                <w:rFonts w:ascii="Bookman Old Style" w:hAnsi="Bookman Old Style"/>
                <w:sz w:val="22"/>
                <w:szCs w:val="22"/>
              </w:rPr>
              <w:t xml:space="preserve"> odbora, naknade za rad povjerenstva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>)</w:t>
            </w:r>
            <w:r w:rsidR="004C5CA0" w:rsidRPr="00452AC7">
              <w:rPr>
                <w:rFonts w:ascii="Bookman Old Style" w:hAnsi="Bookman Old Style"/>
                <w:sz w:val="22"/>
                <w:szCs w:val="22"/>
              </w:rPr>
              <w:t xml:space="preserve"> u iznosu od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C41E7" w:rsidRPr="00452AC7">
              <w:rPr>
                <w:rFonts w:ascii="Bookman Old Style" w:hAnsi="Bookman Old Style"/>
                <w:sz w:val="22"/>
                <w:szCs w:val="22"/>
              </w:rPr>
              <w:t>38.100,00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kn</w:t>
            </w:r>
            <w:r w:rsidR="0049111E" w:rsidRPr="00452AC7">
              <w:rPr>
                <w:rFonts w:ascii="Bookman Old Style" w:hAnsi="Bookman Old Style"/>
                <w:sz w:val="22"/>
                <w:szCs w:val="22"/>
              </w:rPr>
              <w:t xml:space="preserve"> u 20</w:t>
            </w:r>
            <w:r w:rsidR="00A90945" w:rsidRPr="00452AC7">
              <w:rPr>
                <w:rFonts w:ascii="Bookman Old Style" w:hAnsi="Bookman Old Style"/>
                <w:sz w:val="22"/>
                <w:szCs w:val="22"/>
              </w:rPr>
              <w:t>2</w:t>
            </w:r>
            <w:r w:rsidR="00AC41E7" w:rsidRPr="00452AC7">
              <w:rPr>
                <w:rFonts w:ascii="Bookman Old Style" w:hAnsi="Bookman Old Style"/>
                <w:sz w:val="22"/>
                <w:szCs w:val="22"/>
              </w:rPr>
              <w:t>2</w:t>
            </w:r>
            <w:r w:rsidR="0049111E" w:rsidRPr="00452AC7">
              <w:rPr>
                <w:rFonts w:ascii="Bookman Old Style" w:hAnsi="Bookman Old Style"/>
                <w:sz w:val="22"/>
                <w:szCs w:val="22"/>
              </w:rPr>
              <w:t>.</w:t>
            </w:r>
            <w:r w:rsidR="003A7DF0" w:rsidRPr="00452AC7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AC41E7" w:rsidRPr="00452AC7">
              <w:rPr>
                <w:rFonts w:ascii="Bookman Old Style" w:hAnsi="Bookman Old Style"/>
                <w:sz w:val="22"/>
                <w:szCs w:val="22"/>
              </w:rPr>
              <w:t>36.700,00 u 2023. te 37.300,00 kn u 2024. godini</w:t>
            </w:r>
            <w:r w:rsidR="00A90945" w:rsidRPr="00452AC7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6C262751" w14:textId="1DFBD445" w:rsidR="00FA3CB0" w:rsidRPr="00452AC7" w:rsidRDefault="001A2FCB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ostalih financij</w:t>
            </w:r>
            <w:r w:rsidR="00B316A8" w:rsidRPr="00452AC7">
              <w:rPr>
                <w:rFonts w:ascii="Bookman Old Style" w:hAnsi="Bookman Old Style"/>
                <w:sz w:val="22"/>
                <w:szCs w:val="22"/>
              </w:rPr>
              <w:t>skih rashoda</w:t>
            </w:r>
            <w:r w:rsidR="00C91791" w:rsidRPr="00452AC7">
              <w:rPr>
                <w:rFonts w:ascii="Bookman Old Style" w:hAnsi="Bookman Old Style"/>
                <w:sz w:val="22"/>
                <w:szCs w:val="22"/>
              </w:rPr>
              <w:t xml:space="preserve"> (bankarske usluge)</w:t>
            </w:r>
            <w:r w:rsidR="00B316A8" w:rsidRPr="00452AC7">
              <w:rPr>
                <w:rFonts w:ascii="Bookman Old Style" w:hAnsi="Bookman Old Style"/>
                <w:sz w:val="22"/>
                <w:szCs w:val="22"/>
              </w:rPr>
              <w:t xml:space="preserve"> u iznosu od </w:t>
            </w:r>
            <w:r w:rsidR="00FA3CB0" w:rsidRPr="00452AC7">
              <w:rPr>
                <w:rFonts w:ascii="Bookman Old Style" w:hAnsi="Bookman Old Style"/>
                <w:sz w:val="22"/>
                <w:szCs w:val="22"/>
              </w:rPr>
              <w:t>1.</w:t>
            </w:r>
            <w:r w:rsidR="005C7133" w:rsidRPr="00452AC7">
              <w:rPr>
                <w:rFonts w:ascii="Bookman Old Style" w:hAnsi="Bookman Old Style"/>
                <w:sz w:val="22"/>
                <w:szCs w:val="22"/>
              </w:rPr>
              <w:t>8</w:t>
            </w:r>
            <w:r w:rsidR="00FA3CB0" w:rsidRPr="00452AC7">
              <w:rPr>
                <w:rFonts w:ascii="Bookman Old Style" w:hAnsi="Bookman Old Style"/>
                <w:sz w:val="22"/>
                <w:szCs w:val="22"/>
              </w:rPr>
              <w:t>00,00 kuna</w:t>
            </w:r>
            <w:r w:rsidR="005C7133" w:rsidRPr="00452AC7">
              <w:rPr>
                <w:rFonts w:ascii="Bookman Old Style" w:hAnsi="Bookman Old Style"/>
                <w:sz w:val="22"/>
                <w:szCs w:val="22"/>
              </w:rPr>
              <w:t xml:space="preserve"> u 2022. godini</w:t>
            </w:r>
          </w:p>
          <w:p w14:paraId="19DB632C" w14:textId="785D7A4F" w:rsidR="001A2FCB" w:rsidRPr="00452AC7" w:rsidRDefault="001A2FCB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rashod</w:t>
            </w:r>
            <w:r w:rsidR="00A90945" w:rsidRPr="00452AC7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za nabavu po</w:t>
            </w:r>
            <w:r w:rsidR="004C5CA0" w:rsidRPr="00452AC7">
              <w:rPr>
                <w:rFonts w:ascii="Bookman Old Style" w:hAnsi="Bookman Old Style"/>
                <w:sz w:val="22"/>
                <w:szCs w:val="22"/>
              </w:rPr>
              <w:t xml:space="preserve">strojenja i opreme u iznosu od </w:t>
            </w:r>
            <w:r w:rsidR="005C7133" w:rsidRPr="00452AC7">
              <w:rPr>
                <w:rFonts w:ascii="Bookman Old Style" w:hAnsi="Bookman Old Style"/>
                <w:sz w:val="22"/>
                <w:szCs w:val="22"/>
              </w:rPr>
              <w:t>90.000,00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 xml:space="preserve"> kune u 202</w:t>
            </w:r>
            <w:r w:rsidR="00FA3CB0" w:rsidRPr="00452AC7">
              <w:rPr>
                <w:rFonts w:ascii="Bookman Old Style" w:hAnsi="Bookman Old Style"/>
                <w:sz w:val="22"/>
                <w:szCs w:val="22"/>
              </w:rPr>
              <w:t>1.</w:t>
            </w:r>
            <w:r w:rsidR="00853D53" w:rsidRPr="00452AC7">
              <w:rPr>
                <w:rFonts w:ascii="Bookman Old Style" w:hAnsi="Bookman Old Style"/>
                <w:sz w:val="22"/>
                <w:szCs w:val="22"/>
              </w:rPr>
              <w:t xml:space="preserve"> godini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>,</w:t>
            </w:r>
            <w:r w:rsidR="00853D53" w:rsidRPr="00452AC7">
              <w:rPr>
                <w:rFonts w:ascii="Bookman Old Style" w:hAnsi="Bookman Old Style"/>
                <w:sz w:val="22"/>
                <w:szCs w:val="22"/>
              </w:rPr>
              <w:t xml:space="preserve"> te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C7133" w:rsidRPr="00452AC7">
              <w:rPr>
                <w:rFonts w:ascii="Bookman Old Style" w:hAnsi="Bookman Old Style"/>
                <w:sz w:val="22"/>
                <w:szCs w:val="22"/>
              </w:rPr>
              <w:t>32.000,00 kn u 2023. i 2024. godini.</w:t>
            </w:r>
          </w:p>
          <w:p w14:paraId="0C4E79C5" w14:textId="46CDF2BD" w:rsidR="007022B4" w:rsidRPr="00452AC7" w:rsidRDefault="007022B4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rashod</w:t>
            </w:r>
            <w:r w:rsidR="00A90945" w:rsidRPr="00452AC7">
              <w:rPr>
                <w:rFonts w:ascii="Bookman Old Style" w:hAnsi="Bookman Old Style"/>
                <w:sz w:val="22"/>
                <w:szCs w:val="22"/>
              </w:rPr>
              <w:t>a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za opremanje školske kn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 xml:space="preserve">jižnice knjigama u iznosu od </w:t>
            </w:r>
            <w:r w:rsidR="005C7133" w:rsidRPr="00452AC7">
              <w:rPr>
                <w:rFonts w:ascii="Bookman Old Style" w:hAnsi="Bookman Old Style"/>
                <w:sz w:val="22"/>
                <w:szCs w:val="22"/>
              </w:rPr>
              <w:t>4</w:t>
            </w:r>
            <w:r w:rsidR="00C740BB" w:rsidRPr="00452AC7">
              <w:rPr>
                <w:rFonts w:ascii="Bookman Old Style" w:hAnsi="Bookman Old Style"/>
                <w:sz w:val="22"/>
                <w:szCs w:val="22"/>
              </w:rPr>
              <w:t>.0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00,00 kn </w:t>
            </w:r>
            <w:r w:rsidR="005C7133" w:rsidRPr="00452AC7">
              <w:rPr>
                <w:rFonts w:ascii="Bookman Old Style" w:hAnsi="Bookman Old Style"/>
                <w:sz w:val="22"/>
                <w:szCs w:val="22"/>
              </w:rPr>
              <w:t xml:space="preserve"> u sve tri godine</w:t>
            </w:r>
          </w:p>
          <w:p w14:paraId="2557F738" w14:textId="5A8FF5F5" w:rsidR="001E16E5" w:rsidRPr="00452AC7" w:rsidRDefault="008C1948" w:rsidP="00535605">
            <w:pPr>
              <w:pStyle w:val="Odlomakpopisa"/>
              <w:numPr>
                <w:ilvl w:val="0"/>
                <w:numId w:val="1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lastRenderedPageBreak/>
              <w:t>ostal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ih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naknad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građanima i kućanst</w:t>
            </w:r>
            <w:r w:rsidR="00B316A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vima iz proračuna u iznosu od </w:t>
            </w:r>
            <w:r w:rsidR="00BB4FF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5.000,00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  <w:r w:rsidR="00FF148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</w:t>
            </w:r>
            <w:r w:rsidR="005C713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sve tri godine.</w:t>
            </w:r>
            <w:r w:rsidR="00BB4FF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</w:p>
          <w:p w14:paraId="56BCECBC" w14:textId="77777777" w:rsidR="001F67C1" w:rsidRPr="00452AC7" w:rsidRDefault="001F67C1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71C56D16" w14:textId="77777777" w:rsidR="004C0F99" w:rsidRPr="00452AC7" w:rsidRDefault="004C0F9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Prihodima od sufinanciranja roditelja predviđeno je financiranje:</w:t>
            </w:r>
          </w:p>
          <w:p w14:paraId="42B54D11" w14:textId="48A62ABB" w:rsidR="00735722" w:rsidRPr="00452AC7" w:rsidRDefault="001A2FCB" w:rsidP="00535605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ras</w:t>
            </w:r>
            <w:r w:rsidR="008C1948" w:rsidRPr="00452AC7">
              <w:rPr>
                <w:rFonts w:ascii="Bookman Old Style" w:hAnsi="Bookman Old Style"/>
                <w:sz w:val="22"/>
                <w:szCs w:val="22"/>
              </w:rPr>
              <w:t xml:space="preserve">hoda za materijal i </w:t>
            </w:r>
            <w:r w:rsidR="00B316A8" w:rsidRPr="00452AC7">
              <w:rPr>
                <w:rFonts w:ascii="Bookman Old Style" w:hAnsi="Bookman Old Style"/>
                <w:sz w:val="22"/>
                <w:szCs w:val="22"/>
              </w:rPr>
              <w:t xml:space="preserve">energiju </w:t>
            </w:r>
            <w:r w:rsidR="00A90945" w:rsidRPr="00452AC7">
              <w:rPr>
                <w:rFonts w:ascii="Bookman Old Style" w:hAnsi="Bookman Old Style"/>
                <w:sz w:val="22"/>
                <w:szCs w:val="22"/>
              </w:rPr>
              <w:t xml:space="preserve">u iznosu od 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8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7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.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0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00,00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kn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A4923" w:rsidRPr="00452AC7">
              <w:rPr>
                <w:rFonts w:ascii="Bookman Old Style" w:hAnsi="Bookman Old Style"/>
                <w:sz w:val="22"/>
                <w:szCs w:val="22"/>
              </w:rPr>
              <w:t xml:space="preserve">u </w:t>
            </w:r>
            <w:r w:rsidR="00FA2164" w:rsidRPr="00452AC7">
              <w:rPr>
                <w:rFonts w:ascii="Bookman Old Style" w:hAnsi="Bookman Old Style"/>
                <w:sz w:val="22"/>
                <w:szCs w:val="22"/>
              </w:rPr>
              <w:t>202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2</w:t>
            </w:r>
            <w:r w:rsidR="00FA2164" w:rsidRPr="00452AC7">
              <w:rPr>
                <w:rFonts w:ascii="Bookman Old Style" w:hAnsi="Bookman Old Style"/>
                <w:sz w:val="22"/>
                <w:szCs w:val="22"/>
              </w:rPr>
              <w:t xml:space="preserve">., 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8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8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.000,00</w:t>
            </w:r>
            <w:r w:rsidR="00FA2164" w:rsidRPr="00452AC7">
              <w:rPr>
                <w:rFonts w:ascii="Bookman Old Style" w:hAnsi="Bookman Old Style"/>
                <w:sz w:val="22"/>
                <w:szCs w:val="22"/>
              </w:rPr>
              <w:t xml:space="preserve"> kn u 202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3</w:t>
            </w:r>
            <w:r w:rsidR="00FA2164" w:rsidRPr="00452AC7">
              <w:rPr>
                <w:rFonts w:ascii="Bookman Old Style" w:hAnsi="Bookman Old Style"/>
                <w:sz w:val="22"/>
                <w:szCs w:val="22"/>
              </w:rPr>
              <w:t xml:space="preserve">. i 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8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8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.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5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00,00</w:t>
            </w:r>
            <w:r w:rsidR="00FA2164" w:rsidRPr="00452AC7">
              <w:rPr>
                <w:rFonts w:ascii="Bookman Old Style" w:hAnsi="Bookman Old Style"/>
                <w:sz w:val="22"/>
                <w:szCs w:val="22"/>
              </w:rPr>
              <w:t xml:space="preserve"> kn u 202</w:t>
            </w:r>
            <w:r w:rsidR="00881A90" w:rsidRPr="00452AC7">
              <w:rPr>
                <w:rFonts w:ascii="Bookman Old Style" w:hAnsi="Bookman Old Style"/>
                <w:sz w:val="22"/>
                <w:szCs w:val="22"/>
              </w:rPr>
              <w:t>4</w:t>
            </w:r>
            <w:r w:rsidR="00FA2164" w:rsidRPr="00452AC7">
              <w:rPr>
                <w:rFonts w:ascii="Bookman Old Style" w:hAnsi="Bookman Old Style"/>
                <w:sz w:val="22"/>
                <w:szCs w:val="22"/>
              </w:rPr>
              <w:t>.</w:t>
            </w:r>
            <w:r w:rsidR="002549E4" w:rsidRPr="00452AC7">
              <w:rPr>
                <w:rFonts w:ascii="Bookman Old Style" w:hAnsi="Bookman Old Style"/>
                <w:sz w:val="22"/>
                <w:szCs w:val="22"/>
              </w:rPr>
              <w:t>godini.</w:t>
            </w:r>
          </w:p>
          <w:p w14:paraId="6CA2B8F4" w14:textId="55A9FA72" w:rsidR="00881A90" w:rsidRPr="00452AC7" w:rsidRDefault="00881A90" w:rsidP="00535605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rashoda za </w:t>
            </w:r>
            <w:r w:rsidR="00E8444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uredski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materijal</w:t>
            </w:r>
            <w:r w:rsidR="00E8444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</w:t>
            </w:r>
            <w:r w:rsidR="006A7BB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npr.</w:t>
            </w:r>
            <w:r w:rsidR="00E8444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(radne </w:t>
            </w:r>
            <w:r w:rsidR="006A7BB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bilježnice</w:t>
            </w:r>
            <w:r w:rsidR="00E8444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) u iznosu od 3.000,00 kuna u 2022., 3.500,00 kn u 2023. i 2024. godini. </w:t>
            </w:r>
          </w:p>
          <w:p w14:paraId="405A6948" w14:textId="4C6E5316" w:rsidR="001A2FCB" w:rsidRPr="00452AC7" w:rsidRDefault="00B316A8" w:rsidP="00535605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rashoda za usluge</w:t>
            </w:r>
            <w:r w:rsidR="007617A5" w:rsidRPr="00452AC7">
              <w:rPr>
                <w:rFonts w:ascii="Bookman Old Style" w:hAnsi="Bookman Old Style"/>
                <w:sz w:val="22"/>
                <w:szCs w:val="22"/>
              </w:rPr>
              <w:t xml:space="preserve"> (izleti, kazalište, kino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>, matural</w:t>
            </w:r>
            <w:r w:rsidR="007617A5" w:rsidRPr="00452AC7">
              <w:rPr>
                <w:rFonts w:ascii="Bookman Old Style" w:hAnsi="Bookman Old Style"/>
                <w:sz w:val="22"/>
                <w:szCs w:val="22"/>
              </w:rPr>
              <w:t>no putovanje i škola u prirodi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>)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u iznosu od </w:t>
            </w:r>
            <w:r w:rsidR="006A7BB8" w:rsidRPr="00452AC7">
              <w:rPr>
                <w:rFonts w:ascii="Bookman Old Style" w:hAnsi="Bookman Old Style"/>
                <w:sz w:val="22"/>
                <w:szCs w:val="22"/>
              </w:rPr>
              <w:t>10.000,00</w:t>
            </w:r>
            <w:r w:rsidR="00530472" w:rsidRPr="00452AC7">
              <w:rPr>
                <w:rFonts w:ascii="Bookman Old Style" w:hAnsi="Bookman Old Style"/>
                <w:sz w:val="22"/>
                <w:szCs w:val="22"/>
              </w:rPr>
              <w:t xml:space="preserve"> kn</w:t>
            </w:r>
          </w:p>
          <w:p w14:paraId="4D802DFB" w14:textId="6441ABC6" w:rsidR="006A7BB8" w:rsidRPr="00452AC7" w:rsidRDefault="006A7BB8" w:rsidP="00535605">
            <w:pPr>
              <w:pStyle w:val="Odlomakpopisa"/>
              <w:numPr>
                <w:ilvl w:val="0"/>
                <w:numId w:val="14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ostalih nespomenutih rashoda  (npr. slike) poslovanja  u 2022. godini planira s e u iznosi od 3.000,00 kn</w:t>
            </w:r>
          </w:p>
          <w:p w14:paraId="1099C60A" w14:textId="7B6C8B2A" w:rsidR="001A2FCB" w:rsidRPr="00452AC7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  </w:t>
            </w:r>
            <w:r w:rsidR="001E16E5" w:rsidRPr="00452AC7">
              <w:rPr>
                <w:rFonts w:ascii="Bookman Old Style" w:hAnsi="Bookman Old Style"/>
                <w:color w:val="FF0000"/>
                <w:sz w:val="22"/>
                <w:szCs w:val="22"/>
              </w:rPr>
              <w:t xml:space="preserve"> </w:t>
            </w:r>
          </w:p>
          <w:p w14:paraId="263EA9E4" w14:textId="4E52B5DD" w:rsidR="00F7193A" w:rsidRPr="00452AC7" w:rsidRDefault="007022B4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F7193A" w:rsidRPr="00452AC7">
              <w:rPr>
                <w:rFonts w:ascii="Bookman Old Style" w:hAnsi="Bookman Old Style"/>
                <w:i/>
                <w:sz w:val="22"/>
                <w:szCs w:val="22"/>
              </w:rPr>
              <w:t xml:space="preserve">Prihodima ostvarenim obavljanjem poslova na tržištu (najam </w:t>
            </w:r>
            <w:r w:rsidR="007617A5" w:rsidRPr="00452AC7">
              <w:rPr>
                <w:rFonts w:ascii="Bookman Old Style" w:hAnsi="Bookman Old Style"/>
                <w:i/>
                <w:sz w:val="22"/>
                <w:szCs w:val="22"/>
              </w:rPr>
              <w:t>stanova</w:t>
            </w:r>
            <w:r w:rsidR="00E37586" w:rsidRPr="00452AC7">
              <w:rPr>
                <w:rFonts w:ascii="Bookman Old Style" w:hAnsi="Bookman Old Style"/>
                <w:i/>
                <w:sz w:val="22"/>
                <w:szCs w:val="22"/>
              </w:rPr>
              <w:t xml:space="preserve"> te </w:t>
            </w:r>
            <w:r w:rsidR="0091485D" w:rsidRPr="00452AC7">
              <w:rPr>
                <w:rFonts w:ascii="Bookman Old Style" w:hAnsi="Bookman Old Style"/>
                <w:i/>
                <w:sz w:val="22"/>
                <w:szCs w:val="22"/>
              </w:rPr>
              <w:t>sredstva od kamata na depozite po viđenju</w:t>
            </w:r>
            <w:r w:rsidR="00F7193A" w:rsidRPr="00452AC7">
              <w:rPr>
                <w:rFonts w:ascii="Bookman Old Style" w:hAnsi="Bookman Old Style"/>
                <w:i/>
                <w:sz w:val="22"/>
                <w:szCs w:val="22"/>
              </w:rPr>
              <w:t>) predviđeno je financiranje:</w:t>
            </w:r>
          </w:p>
          <w:p w14:paraId="4D0864CC" w14:textId="10DD0E41" w:rsidR="00F7193A" w:rsidRPr="00452AC7" w:rsidRDefault="001A2FCB" w:rsidP="00535605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>rashoda za mater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 xml:space="preserve">ijal i </w:t>
            </w:r>
            <w:r w:rsidR="00322E78" w:rsidRPr="00452AC7">
              <w:rPr>
                <w:rFonts w:ascii="Bookman Old Style" w:hAnsi="Bookman Old Style"/>
                <w:sz w:val="22"/>
                <w:szCs w:val="22"/>
              </w:rPr>
              <w:t>dijelove za tekuće i investicijsko održavanje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 xml:space="preserve"> u iznosu </w:t>
            </w:r>
            <w:r w:rsidR="007617A5" w:rsidRPr="00452AC7">
              <w:rPr>
                <w:rFonts w:ascii="Bookman Old Style" w:hAnsi="Bookman Old Style"/>
                <w:sz w:val="22"/>
                <w:szCs w:val="22"/>
              </w:rPr>
              <w:t>do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32EA3" w:rsidRPr="00452AC7">
              <w:rPr>
                <w:rFonts w:ascii="Bookman Old Style" w:hAnsi="Bookman Old Style"/>
                <w:sz w:val="22"/>
                <w:szCs w:val="22"/>
              </w:rPr>
              <w:t xml:space="preserve">3.510,00 </w:t>
            </w:r>
            <w:r w:rsidR="001F67C1" w:rsidRPr="00452AC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kn</w:t>
            </w:r>
          </w:p>
          <w:p w14:paraId="5D49D0C7" w14:textId="2B6E461F" w:rsidR="00E32EA3" w:rsidRPr="00452AC7" w:rsidRDefault="00E32EA3" w:rsidP="00535605">
            <w:pPr>
              <w:pStyle w:val="Odlomakpopisa"/>
              <w:numPr>
                <w:ilvl w:val="0"/>
                <w:numId w:val="16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usluge tekućeg i investicijskog održavanja 3.000,00 kn u 2022. godini</w:t>
            </w:r>
          </w:p>
          <w:p w14:paraId="3526E03E" w14:textId="7AC20965" w:rsidR="001A2FCB" w:rsidRPr="00452AC7" w:rsidRDefault="001A2FC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</w:p>
          <w:p w14:paraId="3B5A282F" w14:textId="77777777" w:rsidR="00F7193A" w:rsidRPr="00452AC7" w:rsidRDefault="00F7193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Prihodima iz državnog proračuna predviđeno je financiranje:</w:t>
            </w:r>
          </w:p>
          <w:p w14:paraId="235383E8" w14:textId="4F205056" w:rsidR="005E3FA9" w:rsidRPr="00452AC7" w:rsidRDefault="00E37586" w:rsidP="00535605">
            <w:pPr>
              <w:pStyle w:val="Odlomakpopisa"/>
              <w:numPr>
                <w:ilvl w:val="0"/>
                <w:numId w:val="18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plaća zaposlenih u iznos</w:t>
            </w:r>
            <w:r w:rsidR="007F7AC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u od </w:t>
            </w:r>
            <w:r w:rsidR="00576692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="001428A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495</w:t>
            </w:r>
            <w:r w:rsidR="00393F7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.000,00</w:t>
            </w:r>
            <w:r w:rsidR="001F67C1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kn, </w:t>
            </w:r>
          </w:p>
          <w:p w14:paraId="0CC46A38" w14:textId="54A707C8" w:rsidR="0026484F" w:rsidRPr="00452AC7" w:rsidRDefault="00E37586" w:rsidP="00535605">
            <w:pPr>
              <w:pStyle w:val="Odlomakpopisa"/>
              <w:numPr>
                <w:ilvl w:val="0"/>
                <w:numId w:val="18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</w:t>
            </w:r>
            <w:r w:rsidR="00D959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oprinosa na plaće u iznosu od 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  <w:r w:rsidR="0009506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55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.000,00</w:t>
            </w:r>
            <w:r w:rsidR="0061445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</w:p>
          <w:p w14:paraId="662BA355" w14:textId="4DCEC35C" w:rsidR="00E37586" w:rsidRPr="00452AC7" w:rsidRDefault="00A90945" w:rsidP="00535605">
            <w:pPr>
              <w:pStyle w:val="Odlomakpopisa"/>
              <w:numPr>
                <w:ilvl w:val="0"/>
                <w:numId w:val="18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ostalih rashoda za zaposlene (</w:t>
            </w:r>
            <w:r w:rsidR="00E3758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jubilarne nagrade, </w:t>
            </w:r>
            <w:r w:rsidR="007F7AC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darovi, otpremnine)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u iznosu od 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17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.000,00</w:t>
            </w:r>
            <w:r w:rsidR="00614459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</w:p>
          <w:p w14:paraId="3325EE8A" w14:textId="175EF2FC" w:rsidR="00614459" w:rsidRPr="00452AC7" w:rsidRDefault="00614459" w:rsidP="00535605">
            <w:pPr>
              <w:pStyle w:val="Odlomakpopisa"/>
              <w:numPr>
                <w:ilvl w:val="0"/>
                <w:numId w:val="18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naknada troškova zaposlenima za prijevoz na</w:t>
            </w:r>
            <w:r w:rsidR="00EC550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posao i s posla u iznosu od 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16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.000,00</w:t>
            </w:r>
            <w:r w:rsidR="00576692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</w:t>
            </w:r>
          </w:p>
          <w:p w14:paraId="28251674" w14:textId="12A78E99" w:rsidR="00614459" w:rsidRPr="00452AC7" w:rsidRDefault="00614459" w:rsidP="00535605">
            <w:pPr>
              <w:pStyle w:val="Odlomakpopisa"/>
              <w:numPr>
                <w:ilvl w:val="0"/>
                <w:numId w:val="18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ostali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nespomenuti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h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rashod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poslovanja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- novčana naknada za nezapošljavanje osoba</w:t>
            </w:r>
            <w:r w:rsidR="00B42810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sa invaliditetom u iznosu od </w:t>
            </w:r>
            <w:r w:rsidR="00FA216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15.000,00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</w:p>
          <w:p w14:paraId="5B9AD493" w14:textId="058BADB8" w:rsidR="001428A9" w:rsidRPr="00452AC7" w:rsidRDefault="00647E84" w:rsidP="00535605">
            <w:pPr>
              <w:pStyle w:val="Odlomakpopisa"/>
              <w:numPr>
                <w:ilvl w:val="0"/>
                <w:numId w:val="18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ostale naknade građanima i kućanstvima iz proračuna-nabava udžbenika radnog karaktera  u iznosu od 40.000,00 kn </w:t>
            </w:r>
          </w:p>
          <w:p w14:paraId="01DF6019" w14:textId="77777777" w:rsidR="00647E84" w:rsidRPr="00452AC7" w:rsidRDefault="00647E84" w:rsidP="00C519C3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57091682" w14:textId="77777777" w:rsidR="00647E84" w:rsidRPr="00452AC7" w:rsidRDefault="00647E84" w:rsidP="00647E84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Prihodima od pomoći (kapitalne pomoći) planirana je </w:t>
            </w:r>
          </w:p>
          <w:p w14:paraId="12B152B2" w14:textId="108D95C6" w:rsidR="00647E84" w:rsidRPr="00452AC7" w:rsidRDefault="00647E84" w:rsidP="00535605">
            <w:pPr>
              <w:pStyle w:val="Odlomakpopisa"/>
              <w:numPr>
                <w:ilvl w:val="0"/>
                <w:numId w:val="20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nabava knjiga za opremanje knjižnice u iznosu od 2.500,00 kuna</w:t>
            </w:r>
          </w:p>
          <w:p w14:paraId="37BE257F" w14:textId="18DAF6AD" w:rsidR="00647E84" w:rsidRPr="00452AC7" w:rsidRDefault="00647E84" w:rsidP="00535605">
            <w:pPr>
              <w:pStyle w:val="Odlomakpopisa"/>
              <w:numPr>
                <w:ilvl w:val="0"/>
                <w:numId w:val="20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nabava udžbenika u iznosu od 50.000,00 kuna</w:t>
            </w:r>
          </w:p>
          <w:p w14:paraId="14B140C5" w14:textId="65DF7BEF" w:rsidR="00647E84" w:rsidRPr="00452AC7" w:rsidRDefault="00647E84" w:rsidP="00647E84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7886D030" w14:textId="7F6D5B34" w:rsidR="00647E84" w:rsidRPr="00452AC7" w:rsidRDefault="00647E84" w:rsidP="00647E84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Prihoda od pomoći (Ministarstvo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) iznosi  208.000,00 kn.  </w:t>
            </w:r>
          </w:p>
          <w:p w14:paraId="66EDBE91" w14:textId="517B1751" w:rsidR="00647E84" w:rsidRPr="00452AC7" w:rsidRDefault="00647E84" w:rsidP="00647E84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Planirano je financiranje rashoda za uredski materijal – didaktiku u iznosu od 3.500,00 kn, rashoda za materijal i sirovinu u iznosu od 4.500,00 kn, te usluge taksi-prijevoza za učenike u posebnim razrednim odjelima u iznosu od 200.000,00 kn.</w:t>
            </w:r>
          </w:p>
          <w:p w14:paraId="49A2759C" w14:textId="77777777" w:rsidR="00647E84" w:rsidRPr="00452AC7" w:rsidRDefault="00647E84" w:rsidP="00647E84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31DB3902" w14:textId="77777777" w:rsidR="0091485D" w:rsidRPr="00452AC7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FF0000"/>
                <w:sz w:val="22"/>
                <w:szCs w:val="22"/>
              </w:rPr>
            </w:pPr>
          </w:p>
          <w:p w14:paraId="1239E94E" w14:textId="30B8FF2D" w:rsidR="00A90945" w:rsidRPr="00452AC7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Pr</w:t>
            </w:r>
            <w:r w:rsidR="00D95956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ihodima od </w:t>
            </w:r>
            <w:r w:rsidR="00C15BC4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donacija </w:t>
            </w:r>
            <w:r w:rsidR="00D95956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u iznosu od </w:t>
            </w:r>
            <w:r w:rsidR="00647E84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30</w:t>
            </w:r>
            <w:r w:rsidR="0029111B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.200,00 </w:t>
            </w:r>
            <w:r w:rsidR="00C15BC4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kn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 planirano je</w:t>
            </w:r>
            <w:r w:rsidR="00A90945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:</w:t>
            </w:r>
          </w:p>
          <w:p w14:paraId="02D22EA5" w14:textId="77777777" w:rsidR="007348FB" w:rsidRPr="00452AC7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</w:p>
          <w:p w14:paraId="117E3333" w14:textId="397B6AB1" w:rsidR="00F37C0C" w:rsidRPr="00452AC7" w:rsidRDefault="00E37586" w:rsidP="006E1F8C">
            <w:pPr>
              <w:pStyle w:val="Odlomakpopisa"/>
              <w:numPr>
                <w:ilvl w:val="0"/>
                <w:numId w:val="22"/>
              </w:num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financiranje županijskog </w:t>
            </w:r>
            <w:r w:rsidR="007617A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rukometnog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natjecanja u organizaciji škole, odnosno financiranje rashoda za plaće i doprinosa na plaće za </w:t>
            </w:r>
            <w:r w:rsidR="009D6AC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rad povjerenstva </w:t>
            </w:r>
            <w:r w:rsidR="00D959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u iznosu od 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00,00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kn, rashoda za ma</w:t>
            </w:r>
            <w:r w:rsidR="00C15BC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terijal i energiju u iznosu od 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12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00,00</w:t>
            </w:r>
            <w:r w:rsidR="009D6AC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</w:t>
            </w:r>
            <w:r w:rsidR="00C15BC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(uključena donacija Turističke zajednice Grada Samobora 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iznosu od 1.700,00</w:t>
            </w:r>
            <w:r w:rsidR="00192B08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746F7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2A1439" w:rsidRPr="00452AC7">
              <w:rPr>
                <w:rFonts w:ascii="Bookman Old Style" w:hAnsi="Bookman Old Style"/>
                <w:sz w:val="22"/>
                <w:szCs w:val="22"/>
              </w:rPr>
              <w:t>za izradu kostima za Fašnik)</w:t>
            </w:r>
            <w:r w:rsidR="002A1439" w:rsidRPr="00452AC7">
              <w:rPr>
                <w:rFonts w:ascii="Bookman Old Style" w:hAnsi="Bookman Old Style" w:cstheme="minorHAnsi"/>
                <w:i/>
                <w:sz w:val="22"/>
                <w:szCs w:val="22"/>
              </w:rPr>
              <w:t xml:space="preserve"> </w:t>
            </w:r>
            <w:r w:rsidR="009D6AC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rashoda za usluge </w:t>
            </w:r>
            <w:r w:rsidR="00F37C0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500</w:t>
            </w:r>
            <w:r w:rsidR="00C15BC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,00 kn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te 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lastRenderedPageBreak/>
              <w:t>ostalih nespomenutih r</w:t>
            </w:r>
            <w:r w:rsidR="00B2210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ashoda poslovanja u iznosu od 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8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.000,00</w:t>
            </w: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kn. </w:t>
            </w:r>
            <w:r w:rsidR="00C15BC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F37C0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Planirana je i </w:t>
            </w:r>
            <w:r w:rsidR="002205CF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nabava knjiga u iznosu od 1.000,00 kn za opremanje knjižnice .</w:t>
            </w:r>
            <w:r w:rsidR="00F37C0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26C589" w14:textId="7F0C2F44" w:rsidR="00E37586" w:rsidRPr="00452AC7" w:rsidRDefault="00F37C0C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 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iznosu od </w:t>
            </w:r>
            <w:r w:rsidR="00647E8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6</w:t>
            </w:r>
            <w:r w:rsidR="00D959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.000,00 kn planirane su </w:t>
            </w:r>
            <w:r w:rsidR="00C15BC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donacije 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</w:t>
            </w:r>
            <w:r w:rsidR="00D959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urističk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ih</w:t>
            </w:r>
            <w:r w:rsidR="00D959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agencij</w:t>
            </w:r>
            <w:r w:rsidR="00A90945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</w:t>
            </w:r>
            <w:r w:rsidR="00D9595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za dnevnice uč</w:t>
            </w:r>
            <w:r w:rsidR="00C15BC4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iteljima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.</w:t>
            </w:r>
          </w:p>
          <w:p w14:paraId="77C262DD" w14:textId="77777777" w:rsidR="00E37586" w:rsidRPr="00452AC7" w:rsidRDefault="00E37586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FF0000"/>
                <w:sz w:val="22"/>
                <w:szCs w:val="22"/>
              </w:rPr>
            </w:pPr>
          </w:p>
          <w:p w14:paraId="54542C42" w14:textId="77777777" w:rsidR="007348FB" w:rsidRPr="00452AC7" w:rsidRDefault="007348FB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color w:val="FF0000"/>
                <w:sz w:val="22"/>
                <w:szCs w:val="22"/>
              </w:rPr>
            </w:pPr>
          </w:p>
          <w:p w14:paraId="5CD709F4" w14:textId="77777777" w:rsidR="00646F0F" w:rsidRPr="00452AC7" w:rsidRDefault="00646F0F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66F46D56" w14:textId="77777777" w:rsidR="00646F0F" w:rsidRPr="00452AC7" w:rsidRDefault="00646F0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3C8E81BD" w14:textId="7D23BAD5" w:rsidR="00032073" w:rsidRPr="00452AC7" w:rsidRDefault="0091485D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FF0000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Prihodima od </w:t>
            </w:r>
            <w:r w:rsidR="001E1C9D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nefinancijske imovine (</w:t>
            </w:r>
            <w:r w:rsidR="00E37586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otkup stanova</w:t>
            </w:r>
            <w:r w:rsidR="001E1C9D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)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00071B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predviđa se financiranje</w:t>
            </w:r>
            <w:r w:rsidR="0016645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uslug</w:t>
            </w:r>
            <w:r w:rsidR="0000071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</w:t>
            </w:r>
            <w:r w:rsidR="0016645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tekućeg i investicijskog održavanja </w:t>
            </w:r>
            <w:r w:rsidR="0000071B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u iznosu od </w:t>
            </w:r>
            <w:r w:rsidR="00C519C3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1.500,00</w:t>
            </w:r>
            <w:r w:rsidR="0016645C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="006B0546" w:rsidRPr="00452AC7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kn</w:t>
            </w:r>
            <w:r w:rsidR="006B0546" w:rsidRPr="00452AC7">
              <w:rPr>
                <w:rFonts w:ascii="Bookman Old Style" w:hAnsi="Bookman Old Style"/>
                <w:color w:val="FF0000"/>
                <w:sz w:val="22"/>
                <w:szCs w:val="22"/>
              </w:rPr>
              <w:t>.</w:t>
            </w:r>
          </w:p>
          <w:p w14:paraId="46F6B232" w14:textId="19F27579" w:rsidR="005A709A" w:rsidRPr="00452AC7" w:rsidRDefault="005A709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p w14:paraId="70A65E0D" w14:textId="39730957" w:rsidR="00FA366D" w:rsidRPr="00452AC7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0D3A28BF" w14:textId="60576EBB" w:rsidR="00FA366D" w:rsidRPr="00452AC7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153FD986" w14:textId="4D889822" w:rsidR="00395809" w:rsidRPr="00452AC7" w:rsidRDefault="0039580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0C4141DF" w14:textId="3E88C29B" w:rsidR="00395809" w:rsidRPr="00452AC7" w:rsidRDefault="0039580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1F9E8FCC" w14:textId="77777777" w:rsidR="00395809" w:rsidRPr="00452AC7" w:rsidRDefault="0039580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48821FF2" w14:textId="77777777" w:rsidR="00FA366D" w:rsidRPr="00452AC7" w:rsidRDefault="00FA366D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27A2BBF1" w14:textId="4AB1DA08" w:rsidR="007F26A7" w:rsidRPr="00452AC7" w:rsidRDefault="0052591F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Projekcije kretanja broja </w:t>
            </w:r>
            <w:r w:rsidR="0000071B"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>učenika i broja odgojno-obrazovnih</w:t>
            </w:r>
            <w:r w:rsidRPr="00452AC7">
              <w:rPr>
                <w:rFonts w:ascii="Bookman Old Style" w:hAnsi="Bookman Old Style"/>
                <w:i/>
                <w:color w:val="000000" w:themeColor="text1"/>
                <w:sz w:val="22"/>
                <w:szCs w:val="22"/>
              </w:rPr>
              <w:t xml:space="preserve"> skupina, te broja zaposlenih:</w:t>
            </w:r>
          </w:p>
          <w:p w14:paraId="5314BA2B" w14:textId="77777777" w:rsidR="00082FC7" w:rsidRPr="00452AC7" w:rsidRDefault="00082FC7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  <w:tbl>
            <w:tblPr>
              <w:tblStyle w:val="ivopisnatablicareetke61"/>
              <w:tblW w:w="0" w:type="auto"/>
              <w:tblLook w:val="04A0" w:firstRow="1" w:lastRow="0" w:firstColumn="1" w:lastColumn="0" w:noHBand="0" w:noVBand="1"/>
            </w:tblPr>
            <w:tblGrid>
              <w:gridCol w:w="6438"/>
              <w:gridCol w:w="2145"/>
              <w:gridCol w:w="2289"/>
              <w:gridCol w:w="2146"/>
            </w:tblGrid>
            <w:tr w:rsidR="00082FC7" w:rsidRPr="00452AC7" w14:paraId="7F12C449" w14:textId="77777777" w:rsidTr="005A709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12788DB2" w14:textId="4EFD364B" w:rsidR="00082FC7" w:rsidRPr="00452AC7" w:rsidRDefault="00F91673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  <w:t>Projekcije</w:t>
                  </w:r>
                </w:p>
              </w:tc>
              <w:tc>
                <w:tcPr>
                  <w:tcW w:w="2145" w:type="dxa"/>
                  <w:vAlign w:val="center"/>
                </w:tcPr>
                <w:p w14:paraId="35E0A907" w14:textId="542B176B" w:rsidR="00082FC7" w:rsidRPr="00452AC7" w:rsidRDefault="006B570A" w:rsidP="00A83DD1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</w:t>
                  </w:r>
                  <w:r w:rsidR="00A90945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0829B1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082FC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289" w:type="dxa"/>
                  <w:vAlign w:val="center"/>
                </w:tcPr>
                <w:p w14:paraId="06C13056" w14:textId="4DD9D717" w:rsidR="00082FC7" w:rsidRPr="00452AC7" w:rsidRDefault="006B570A" w:rsidP="00A83DD1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</w:t>
                  </w:r>
                  <w:r w:rsidR="00EF3CF2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0829B1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  <w:r w:rsidR="00082FC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.g.</w:t>
                  </w:r>
                </w:p>
              </w:tc>
              <w:tc>
                <w:tcPr>
                  <w:tcW w:w="2146" w:type="dxa"/>
                  <w:vAlign w:val="center"/>
                </w:tcPr>
                <w:p w14:paraId="3C680EF6" w14:textId="37A81F5D" w:rsidR="00082FC7" w:rsidRPr="00452AC7" w:rsidRDefault="006B570A" w:rsidP="00A83DD1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202</w:t>
                  </w:r>
                  <w:r w:rsidR="000829B1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082FC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.g.</w:t>
                  </w:r>
                </w:p>
              </w:tc>
            </w:tr>
            <w:tr w:rsidR="00082FC7" w:rsidRPr="00452AC7" w14:paraId="1B401169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E012B52" w14:textId="1D4EC652" w:rsidR="00082FC7" w:rsidRPr="00452A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Broj </w:t>
                  </w:r>
                  <w:r w:rsidR="0000071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učenika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u redovnom programu / broj razreda</w:t>
                  </w:r>
                </w:p>
              </w:tc>
              <w:tc>
                <w:tcPr>
                  <w:tcW w:w="2145" w:type="dxa"/>
                  <w:vAlign w:val="center"/>
                </w:tcPr>
                <w:p w14:paraId="5DE79392" w14:textId="797A4B79" w:rsidR="00082FC7" w:rsidRPr="00452AC7" w:rsidRDefault="001A78DB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="00A90945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76293F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8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/ 12</w:t>
                  </w:r>
                </w:p>
              </w:tc>
              <w:tc>
                <w:tcPr>
                  <w:tcW w:w="2289" w:type="dxa"/>
                  <w:vAlign w:val="center"/>
                </w:tcPr>
                <w:p w14:paraId="18153D61" w14:textId="5986EDB7" w:rsidR="00082FC7" w:rsidRPr="00452AC7" w:rsidRDefault="00E10944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="00EF3CF2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76293F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8</w:t>
                  </w:r>
                  <w:r w:rsidR="00082FC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/ </w:t>
                  </w:r>
                  <w:r w:rsidR="001A78D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46" w:type="dxa"/>
                  <w:vAlign w:val="center"/>
                </w:tcPr>
                <w:p w14:paraId="01E076F4" w14:textId="51866AB7" w:rsidR="00082FC7" w:rsidRPr="00452AC7" w:rsidRDefault="00E10944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 w:rsidR="0076293F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50</w:t>
                  </w:r>
                  <w:r w:rsidR="00082FC7"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/ </w:t>
                  </w:r>
                  <w:r w:rsidR="001A78D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12</w:t>
                  </w:r>
                </w:p>
              </w:tc>
            </w:tr>
            <w:tr w:rsidR="00082FC7" w:rsidRPr="00452AC7" w14:paraId="629D78E4" w14:textId="77777777" w:rsidTr="005A709A">
              <w:trPr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03E8A76B" w14:textId="1FAF2F8E" w:rsidR="00082FC7" w:rsidRPr="00452AC7" w:rsidRDefault="00082FC7" w:rsidP="0000071B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Broj </w:t>
                  </w:r>
                  <w:r w:rsidR="0000071B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učenika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u produženom boravku</w:t>
                  </w:r>
                </w:p>
              </w:tc>
              <w:tc>
                <w:tcPr>
                  <w:tcW w:w="2145" w:type="dxa"/>
                  <w:vAlign w:val="center"/>
                </w:tcPr>
                <w:p w14:paraId="0F6B55D1" w14:textId="2CE56E90" w:rsidR="00082FC7" w:rsidRPr="00452A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289" w:type="dxa"/>
                  <w:vAlign w:val="center"/>
                </w:tcPr>
                <w:p w14:paraId="23C7F145" w14:textId="46228AC6" w:rsidR="00082FC7" w:rsidRPr="00452A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46" w:type="dxa"/>
                  <w:vAlign w:val="center"/>
                </w:tcPr>
                <w:p w14:paraId="487F9C56" w14:textId="4ECE5416" w:rsidR="00082FC7" w:rsidRPr="00452AC7" w:rsidRDefault="00C561DF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0</w:t>
                  </w:r>
                </w:p>
              </w:tc>
            </w:tr>
            <w:tr w:rsidR="00082FC7" w:rsidRPr="00452AC7" w14:paraId="2FD0CEB5" w14:textId="77777777" w:rsidTr="005A709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8" w:type="dxa"/>
                  <w:vAlign w:val="center"/>
                </w:tcPr>
                <w:p w14:paraId="4E33A103" w14:textId="317EE3BE" w:rsidR="00082FC7" w:rsidRPr="00452AC7" w:rsidRDefault="00082FC7" w:rsidP="005A709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Broj zaposlenih</w:t>
                  </w:r>
                </w:p>
              </w:tc>
              <w:tc>
                <w:tcPr>
                  <w:tcW w:w="2145" w:type="dxa"/>
                  <w:vAlign w:val="center"/>
                </w:tcPr>
                <w:p w14:paraId="2DB4D64B" w14:textId="35E33820" w:rsidR="00082FC7" w:rsidRPr="00452AC7" w:rsidRDefault="00A83DD1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45180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89" w:type="dxa"/>
                  <w:vAlign w:val="center"/>
                </w:tcPr>
                <w:p w14:paraId="0D8DCBCC" w14:textId="65EA19BB" w:rsidR="00082FC7" w:rsidRPr="00452AC7" w:rsidRDefault="00A83DD1" w:rsidP="00A90945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45180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46" w:type="dxa"/>
                  <w:vAlign w:val="center"/>
                </w:tcPr>
                <w:p w14:paraId="13D00EB4" w14:textId="0B405785" w:rsidR="00082FC7" w:rsidRPr="00452AC7" w:rsidRDefault="00A83DD1" w:rsidP="00EF3CF2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  <w:r w:rsidR="00451806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5D13F53E" w14:textId="589DEF4C" w:rsidR="00550DBA" w:rsidRPr="00452AC7" w:rsidRDefault="00550DBA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3DF22DD2" w14:textId="0ED4AAC2" w:rsidR="00395809" w:rsidRPr="00452AC7" w:rsidRDefault="0039580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0FA7834F" w14:textId="28653555" w:rsidR="00395809" w:rsidRPr="00452AC7" w:rsidRDefault="0039580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571A4017" w14:textId="64AE4371" w:rsidR="003072F9" w:rsidRDefault="003072F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0C5E3180" w14:textId="149DC11D" w:rsidR="00333F29" w:rsidRDefault="00333F2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03061F33" w14:textId="1CE79AB5" w:rsidR="00333F29" w:rsidRDefault="00333F2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7C26C78D" w14:textId="76C26D19" w:rsidR="00333F29" w:rsidRDefault="00333F2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BE0421C" w14:textId="77777777" w:rsidR="00333F29" w:rsidRPr="00452AC7" w:rsidRDefault="00333F2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5DB3C7E8" w14:textId="5508EC31" w:rsidR="00395809" w:rsidRPr="00452AC7" w:rsidRDefault="0039580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5259F6A1" w14:textId="77777777" w:rsidR="00395809" w:rsidRPr="00452AC7" w:rsidRDefault="00395809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348E8392" w14:textId="77777777" w:rsidR="007F26A7" w:rsidRPr="00452AC7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lastRenderedPageBreak/>
              <w:t>Ishodišta i pokazatelji na kojima se zasnivaju izračuni i ocjene potrebnih sredstava za provođenje aktivnosti/projekata:</w:t>
            </w:r>
          </w:p>
          <w:p w14:paraId="5A5A387A" w14:textId="6E720FDA" w:rsidR="007F26A7" w:rsidRPr="00452AC7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 xml:space="preserve">     </w:t>
            </w: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sym w:font="Symbol" w:char="F0B7"/>
            </w: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Proračun Grada Samobora za 20</w:t>
            </w:r>
            <w:r w:rsidR="00A90945" w:rsidRPr="00452AC7">
              <w:rPr>
                <w:rFonts w:ascii="Bookman Old Style" w:hAnsi="Bookman Old Style"/>
                <w:sz w:val="22"/>
                <w:szCs w:val="22"/>
              </w:rPr>
              <w:t>2</w:t>
            </w:r>
            <w:r w:rsidR="00A701CD" w:rsidRPr="00452AC7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. godinu</w:t>
            </w:r>
          </w:p>
          <w:p w14:paraId="52358240" w14:textId="39C50611" w:rsidR="007F26A7" w:rsidRPr="00452AC7" w:rsidRDefault="007F26A7" w:rsidP="00EF2F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sym w:font="Symbol" w:char="F0B7"/>
            </w:r>
            <w:r w:rsidR="005A709A" w:rsidRPr="00452AC7">
              <w:rPr>
                <w:rFonts w:ascii="Bookman Old Style" w:hAnsi="Bookman Old Style"/>
                <w:sz w:val="22"/>
                <w:szCs w:val="22"/>
              </w:rPr>
              <w:t xml:space="preserve"> P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t>otrebe ciljanih skupina</w:t>
            </w:r>
          </w:p>
          <w:p w14:paraId="31613B62" w14:textId="43FE44AE" w:rsidR="00EF3CF2" w:rsidRPr="00452AC7" w:rsidRDefault="007F26A7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Pr="00452AC7">
              <w:rPr>
                <w:rFonts w:ascii="Bookman Old Style" w:hAnsi="Bookman Old Style"/>
                <w:sz w:val="22"/>
                <w:szCs w:val="22"/>
              </w:rPr>
              <w:sym w:font="Symbol" w:char="F0B7"/>
            </w:r>
            <w:r w:rsidR="005A709A" w:rsidRPr="00452AC7">
              <w:rPr>
                <w:rFonts w:ascii="Bookman Old Style" w:hAnsi="Bookman Old Style"/>
                <w:sz w:val="22"/>
                <w:szCs w:val="22"/>
              </w:rPr>
              <w:t xml:space="preserve"> Rezultati prethodnog rada</w:t>
            </w:r>
          </w:p>
          <w:p w14:paraId="513EEBEB" w14:textId="2D030E8E" w:rsidR="00902C40" w:rsidRPr="00452AC7" w:rsidRDefault="00902C40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69521A6D" w14:textId="0DCCB452" w:rsidR="00FA366D" w:rsidRPr="00452AC7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0EF12428" w14:textId="77777777" w:rsidR="00C24B87" w:rsidRPr="00452AC7" w:rsidRDefault="00C24B87" w:rsidP="00C24B8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Pokazatelji uspješnosti:</w:t>
            </w:r>
          </w:p>
          <w:p w14:paraId="5404D7FD" w14:textId="77777777" w:rsidR="00C24B87" w:rsidRPr="00452AC7" w:rsidRDefault="00C24B87" w:rsidP="00C24B87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tbl>
            <w:tblPr>
              <w:tblStyle w:val="ivopisnatablicareetke61"/>
              <w:tblW w:w="5000" w:type="pct"/>
              <w:tblLook w:val="04A0" w:firstRow="1" w:lastRow="0" w:firstColumn="1" w:lastColumn="0" w:noHBand="0" w:noVBand="1"/>
            </w:tblPr>
            <w:tblGrid>
              <w:gridCol w:w="3604"/>
              <w:gridCol w:w="2596"/>
              <w:gridCol w:w="1352"/>
              <w:gridCol w:w="1374"/>
              <w:gridCol w:w="1264"/>
              <w:gridCol w:w="1374"/>
              <w:gridCol w:w="1374"/>
              <w:gridCol w:w="1374"/>
            </w:tblGrid>
            <w:tr w:rsidR="00C24B87" w:rsidRPr="00452AC7" w14:paraId="19DFD922" w14:textId="77777777" w:rsidTr="00C24B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58DEED5C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B44C433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1827DA4E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4BEEACE4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Polazna vrijednost</w:t>
                  </w:r>
                </w:p>
                <w:p w14:paraId="1E6B7668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577" w:type="pct"/>
                  <w:vAlign w:val="center"/>
                </w:tcPr>
                <w:p w14:paraId="1BAA2383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Izvor 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6921271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7E66B2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Ciljana vrijednost (2023.)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DA9E5C1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Ciljana vrijednost (2024.)</w:t>
                  </w:r>
                </w:p>
              </w:tc>
            </w:tr>
            <w:tr w:rsidR="00C24B87" w:rsidRPr="00452AC7" w14:paraId="32DEE4AE" w14:textId="77777777" w:rsidTr="00C24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B99B3C9" w14:textId="179C0583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Povećanje broja učenika koji su uključeni u različite školske projekte/priredbe/manifestacije</w:t>
                  </w:r>
                </w:p>
              </w:tc>
              <w:tc>
                <w:tcPr>
                  <w:tcW w:w="1048" w:type="pct"/>
                  <w:vAlign w:val="center"/>
                </w:tcPr>
                <w:p w14:paraId="1292F5F9" w14:textId="2BDABC2D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Učenike se potiče na izražavanje kreativnosti, talenata i sposobnosti kroz ovakve aktivnosti</w:t>
                  </w:r>
                </w:p>
              </w:tc>
              <w:tc>
                <w:tcPr>
                  <w:tcW w:w="528" w:type="pct"/>
                  <w:vAlign w:val="center"/>
                </w:tcPr>
                <w:p w14:paraId="2AF2FDAB" w14:textId="1EAE3761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</w:t>
                  </w:r>
                </w:p>
              </w:tc>
              <w:tc>
                <w:tcPr>
                  <w:tcW w:w="368" w:type="pct"/>
                  <w:vAlign w:val="center"/>
                </w:tcPr>
                <w:p w14:paraId="46FA430A" w14:textId="109BA638" w:rsidR="00C24B87" w:rsidRPr="00452AC7" w:rsidRDefault="00AA2055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52?</w:t>
                  </w:r>
                </w:p>
              </w:tc>
              <w:tc>
                <w:tcPr>
                  <w:tcW w:w="577" w:type="pct"/>
                  <w:vAlign w:val="center"/>
                </w:tcPr>
                <w:p w14:paraId="09EAC023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0DD9A89A" w14:textId="1C2B8CCD" w:rsidR="00C24B87" w:rsidRPr="00452AC7" w:rsidRDefault="0094015D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31" w:type="pct"/>
                  <w:vAlign w:val="center"/>
                </w:tcPr>
                <w:p w14:paraId="7225E406" w14:textId="261253AE" w:rsidR="00C24B87" w:rsidRPr="00452AC7" w:rsidRDefault="0094015D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31" w:type="pct"/>
                  <w:vAlign w:val="center"/>
                </w:tcPr>
                <w:p w14:paraId="32A9B058" w14:textId="17F12990" w:rsidR="00C24B87" w:rsidRPr="00452AC7" w:rsidRDefault="0094015D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80</w:t>
                  </w:r>
                </w:p>
              </w:tc>
            </w:tr>
            <w:tr w:rsidR="00C24B87" w:rsidRPr="00452AC7" w14:paraId="54DF5828" w14:textId="77777777" w:rsidTr="00C24B8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2BF7B058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5834DE3C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7F3E7B76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1B134BA4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4E498A1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577" w:type="pct"/>
                  <w:vAlign w:val="center"/>
                </w:tcPr>
                <w:p w14:paraId="7643D1C5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22D379F7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25FAB4E6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(2021.)</w:t>
                  </w:r>
                </w:p>
              </w:tc>
              <w:tc>
                <w:tcPr>
                  <w:tcW w:w="531" w:type="pct"/>
                  <w:vAlign w:val="center"/>
                </w:tcPr>
                <w:p w14:paraId="1DFAAFE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531" w:type="pct"/>
                  <w:vAlign w:val="center"/>
                </w:tcPr>
                <w:p w14:paraId="353BDECE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</w:tr>
            <w:tr w:rsidR="00C24B87" w:rsidRPr="00452AC7" w14:paraId="70490CB1" w14:textId="77777777" w:rsidTr="00C24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1745CFC6" w14:textId="0BE85F94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Održavanje broja postojećih grupa izvannastavnih aktivnosti</w:t>
                  </w:r>
                </w:p>
              </w:tc>
              <w:tc>
                <w:tcPr>
                  <w:tcW w:w="1048" w:type="pct"/>
                  <w:vAlign w:val="center"/>
                </w:tcPr>
                <w:p w14:paraId="6C409F37" w14:textId="1AA2C52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grupa omogućiti djeci kvalitetno provođenje slobodnog vremena</w:t>
                  </w:r>
                </w:p>
              </w:tc>
              <w:tc>
                <w:tcPr>
                  <w:tcW w:w="528" w:type="pct"/>
                  <w:vAlign w:val="center"/>
                </w:tcPr>
                <w:p w14:paraId="0628FB58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grupa</w:t>
                  </w:r>
                </w:p>
              </w:tc>
              <w:tc>
                <w:tcPr>
                  <w:tcW w:w="368" w:type="pct"/>
                  <w:vAlign w:val="center"/>
                </w:tcPr>
                <w:p w14:paraId="6D3F03E8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" w:type="pct"/>
                  <w:vAlign w:val="center"/>
                </w:tcPr>
                <w:p w14:paraId="2585CA2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18A9F39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4AF2E07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31" w:type="pct"/>
                  <w:vAlign w:val="center"/>
                </w:tcPr>
                <w:p w14:paraId="629B062E" w14:textId="3303BFFC" w:rsidR="00C24B87" w:rsidRPr="00452AC7" w:rsidRDefault="00DE30F2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4</w:t>
                  </w:r>
                </w:p>
              </w:tc>
            </w:tr>
            <w:tr w:rsidR="00C24B87" w:rsidRPr="00452AC7" w14:paraId="74DC069B" w14:textId="77777777" w:rsidTr="00C24B87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D78D76A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5FECD3C0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1B844937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3CF97C00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4A16EE9B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(2020.)</w:t>
                  </w:r>
                </w:p>
              </w:tc>
              <w:tc>
                <w:tcPr>
                  <w:tcW w:w="577" w:type="pct"/>
                  <w:vAlign w:val="center"/>
                </w:tcPr>
                <w:p w14:paraId="6CCC8BA5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7E1622E3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24558A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531" w:type="pct"/>
                  <w:vAlign w:val="center"/>
                </w:tcPr>
                <w:p w14:paraId="2967A237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7C6E8C2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(2024.)</w:t>
                  </w:r>
                </w:p>
              </w:tc>
            </w:tr>
            <w:tr w:rsidR="00C24B87" w:rsidRPr="00452AC7" w14:paraId="0316E462" w14:textId="77777777" w:rsidTr="00C24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37F667F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Održavanje postojećeg broja grupa na Fašniku</w:t>
                  </w:r>
                </w:p>
              </w:tc>
              <w:tc>
                <w:tcPr>
                  <w:tcW w:w="1048" w:type="pct"/>
                  <w:vAlign w:val="center"/>
                </w:tcPr>
                <w:p w14:paraId="03001C2C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grupa omogućiti učenicima sudjelovanje na tradicionalnim manifestacijama Grada</w:t>
                  </w:r>
                </w:p>
              </w:tc>
              <w:tc>
                <w:tcPr>
                  <w:tcW w:w="528" w:type="pct"/>
                  <w:vAlign w:val="center"/>
                </w:tcPr>
                <w:p w14:paraId="36456D7F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grupa</w:t>
                  </w:r>
                </w:p>
              </w:tc>
              <w:tc>
                <w:tcPr>
                  <w:tcW w:w="368" w:type="pct"/>
                  <w:vAlign w:val="center"/>
                </w:tcPr>
                <w:p w14:paraId="20866CBE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" w:type="pct"/>
                  <w:vAlign w:val="center"/>
                </w:tcPr>
                <w:p w14:paraId="60068A11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75EB8E3B" w14:textId="7048F0BF" w:rsidR="00C24B87" w:rsidRPr="00452AC7" w:rsidRDefault="0047411C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31" w:type="pct"/>
                  <w:vAlign w:val="center"/>
                </w:tcPr>
                <w:p w14:paraId="68BC6864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31" w:type="pct"/>
                  <w:vAlign w:val="center"/>
                </w:tcPr>
                <w:p w14:paraId="1EFDA104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C24B87" w:rsidRPr="00452AC7" w14:paraId="4759477E" w14:textId="77777777" w:rsidTr="00C24B8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2044337C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lastRenderedPageBreak/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7377D225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56C5CBD4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7D295D8D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36F6ECC0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577" w:type="pct"/>
                  <w:vAlign w:val="center"/>
                </w:tcPr>
                <w:p w14:paraId="39E5456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2BA4A7CF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66C681CB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6E4187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8D4D0C0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(2024.)</w:t>
                  </w:r>
                </w:p>
              </w:tc>
            </w:tr>
            <w:tr w:rsidR="00C24B87" w:rsidRPr="00452AC7" w14:paraId="06D95545" w14:textId="77777777" w:rsidTr="00C24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47187C46" w14:textId="6E2F8429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Broj posjećenih stručnih seminara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164588F" w14:textId="6B1D2F93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Sudjelovanjem zaposlenika škole na različitim programima usavršavanja povećava se njihova kvaliteta</w:t>
                  </w:r>
                </w:p>
              </w:tc>
              <w:tc>
                <w:tcPr>
                  <w:tcW w:w="528" w:type="pct"/>
                  <w:vAlign w:val="center"/>
                </w:tcPr>
                <w:p w14:paraId="51A6123B" w14:textId="7A5A234F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seminara</w:t>
                  </w:r>
                </w:p>
              </w:tc>
              <w:tc>
                <w:tcPr>
                  <w:tcW w:w="368" w:type="pct"/>
                  <w:vAlign w:val="center"/>
                </w:tcPr>
                <w:p w14:paraId="6B1648AF" w14:textId="522F9C82" w:rsidR="00C24B87" w:rsidRPr="00452AC7" w:rsidRDefault="0030241B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" w:type="pct"/>
                  <w:vAlign w:val="center"/>
                </w:tcPr>
                <w:p w14:paraId="50EF46F4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0681CF58" w14:textId="55D6E561" w:rsidR="00C24B87" w:rsidRPr="00452AC7" w:rsidRDefault="0030241B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31" w:type="pct"/>
                  <w:vAlign w:val="center"/>
                </w:tcPr>
                <w:p w14:paraId="3CFC0822" w14:textId="6D658A97" w:rsidR="00C24B87" w:rsidRPr="00452AC7" w:rsidRDefault="0030241B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31" w:type="pct"/>
                  <w:vAlign w:val="center"/>
                </w:tcPr>
                <w:p w14:paraId="2BD0DDCA" w14:textId="0F06D04A" w:rsidR="00C24B87" w:rsidRPr="00452AC7" w:rsidRDefault="0030241B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  <w:t>12</w:t>
                  </w:r>
                </w:p>
              </w:tc>
            </w:tr>
            <w:tr w:rsidR="00C24B87" w:rsidRPr="00452AC7" w14:paraId="6FC8F152" w14:textId="77777777" w:rsidTr="00C24B87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5AA8E51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048" w:type="pct"/>
                  <w:vAlign w:val="center"/>
                </w:tcPr>
                <w:p w14:paraId="1C69D04B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28" w:type="pct"/>
                  <w:vAlign w:val="center"/>
                </w:tcPr>
                <w:p w14:paraId="2268896A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368" w:type="pct"/>
                  <w:vAlign w:val="center"/>
                </w:tcPr>
                <w:p w14:paraId="1F6C7BE1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1FD92E72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577" w:type="pct"/>
                  <w:vAlign w:val="center"/>
                </w:tcPr>
                <w:p w14:paraId="69D79EBB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0FF16B8A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31" w:type="pct"/>
                  <w:vAlign w:val="center"/>
                </w:tcPr>
                <w:p w14:paraId="3BB74D6C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531" w:type="pct"/>
                  <w:vAlign w:val="center"/>
                </w:tcPr>
                <w:p w14:paraId="0221FC3C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  <w:tc>
                <w:tcPr>
                  <w:tcW w:w="531" w:type="pct"/>
                  <w:vAlign w:val="center"/>
                </w:tcPr>
                <w:p w14:paraId="6CD62EA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(2024.)</w:t>
                  </w:r>
                </w:p>
              </w:tc>
            </w:tr>
            <w:tr w:rsidR="00C24B87" w:rsidRPr="00452AC7" w14:paraId="6E965334" w14:textId="77777777" w:rsidTr="00C24B8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6" w:type="pct"/>
                  <w:vAlign w:val="center"/>
                </w:tcPr>
                <w:p w14:paraId="0ADEC529" w14:textId="77777777" w:rsidR="00C24B87" w:rsidRPr="00452AC7" w:rsidRDefault="00C24B87" w:rsidP="00C24B8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Povećanje broja pomoćnika putem projekta „Vjetar u leđa“</w:t>
                  </w:r>
                </w:p>
              </w:tc>
              <w:tc>
                <w:tcPr>
                  <w:tcW w:w="1048" w:type="pct"/>
                  <w:vAlign w:val="center"/>
                </w:tcPr>
                <w:p w14:paraId="1F3E7ECD" w14:textId="14F3D8FF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omogućiti svakom djetetu stvaranje istih uvjeta odgoja i obrazovanja</w:t>
                  </w:r>
                </w:p>
              </w:tc>
              <w:tc>
                <w:tcPr>
                  <w:tcW w:w="528" w:type="pct"/>
                  <w:vAlign w:val="center"/>
                </w:tcPr>
                <w:p w14:paraId="3B934E32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pomoćnika u nastavi</w:t>
                  </w:r>
                </w:p>
              </w:tc>
              <w:tc>
                <w:tcPr>
                  <w:tcW w:w="368" w:type="pct"/>
                  <w:vAlign w:val="center"/>
                </w:tcPr>
                <w:p w14:paraId="1D2BB832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" w:type="pct"/>
                  <w:vAlign w:val="center"/>
                </w:tcPr>
                <w:p w14:paraId="31461C73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31" w:type="pct"/>
                  <w:vAlign w:val="center"/>
                </w:tcPr>
                <w:p w14:paraId="69BE29C9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1" w:type="pct"/>
                  <w:vAlign w:val="center"/>
                </w:tcPr>
                <w:p w14:paraId="3F560532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31" w:type="pct"/>
                  <w:vAlign w:val="center"/>
                </w:tcPr>
                <w:p w14:paraId="62122EB2" w14:textId="77777777" w:rsidR="00C24B87" w:rsidRPr="00452AC7" w:rsidRDefault="00C24B87" w:rsidP="00C24B87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07BAD5E4" w14:textId="25AC37AA" w:rsidR="00FA366D" w:rsidRPr="00452AC7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555B8AA6" w14:textId="382A404A" w:rsidR="00FA366D" w:rsidRPr="00452AC7" w:rsidRDefault="00FA366D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p w14:paraId="448F2B49" w14:textId="77777777" w:rsidR="00395809" w:rsidRPr="00452AC7" w:rsidRDefault="00395809" w:rsidP="005A709A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  <w:tbl>
            <w:tblPr>
              <w:tblW w:w="1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283"/>
            </w:tblGrid>
            <w:tr w:rsidR="0066025A" w:rsidRPr="00452AC7" w14:paraId="2B9BD3FF" w14:textId="77777777" w:rsidTr="009F6CE4">
              <w:trPr>
                <w:trHeight w:val="620"/>
              </w:trPr>
              <w:tc>
                <w:tcPr>
                  <w:tcW w:w="1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7FBDB37E" w14:textId="77777777" w:rsidR="0066025A" w:rsidRPr="00452AC7" w:rsidRDefault="0066025A" w:rsidP="0066025A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6) IZVJEŠTAJ O POSTIGNUTIM CILJEVIMA I REZULTATIMA PROGRAMA TEMELJENIH NA POKAZATELJIMA USPJEŠNOSTI IZ NADLEŽNOSTI PRORAČUNSKOG KORISNIKA U PRETHODNOJ GODINI</w:t>
                  </w:r>
                </w:p>
              </w:tc>
            </w:tr>
          </w:tbl>
          <w:p w14:paraId="7EAB504D" w14:textId="4AB59734" w:rsidR="00395809" w:rsidRPr="00452AC7" w:rsidRDefault="0039580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3376917D" w14:textId="66B83BF4" w:rsidR="009F6CE4" w:rsidRPr="00452AC7" w:rsidRDefault="009F6CE4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61B10450" w14:textId="421FEF17" w:rsidR="009F6CE4" w:rsidRPr="00452AC7" w:rsidRDefault="009F6CE4" w:rsidP="009F6CE4">
            <w:pPr>
              <w:pStyle w:val="Grafikeoznake"/>
              <w:rPr>
                <w:rFonts w:ascii="Bookman Old Style" w:hAnsi="Bookman Old Style"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sz w:val="22"/>
                <w:szCs w:val="22"/>
              </w:rPr>
              <w:t xml:space="preserve">Aktivnosti/projekti koji su se provodili i koji se provode: </w:t>
            </w:r>
          </w:p>
          <w:tbl>
            <w:tblPr>
              <w:tblStyle w:val="ivopisnatablicareetke6"/>
              <w:tblW w:w="14312" w:type="dxa"/>
              <w:tblLook w:val="04A0" w:firstRow="1" w:lastRow="0" w:firstColumn="1" w:lastColumn="0" w:noHBand="0" w:noVBand="1"/>
            </w:tblPr>
            <w:tblGrid>
              <w:gridCol w:w="2469"/>
              <w:gridCol w:w="3293"/>
              <w:gridCol w:w="2118"/>
              <w:gridCol w:w="2921"/>
              <w:gridCol w:w="3511"/>
            </w:tblGrid>
            <w:tr w:rsidR="009F6CE4" w:rsidRPr="00452AC7" w14:paraId="51C49BF4" w14:textId="77777777" w:rsidTr="009F6C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5EFF4BA6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Brojčana oznaka</w:t>
                  </w:r>
                </w:p>
                <w:p w14:paraId="0306104D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aktivnosti/projekta</w:t>
                  </w:r>
                </w:p>
              </w:tc>
              <w:tc>
                <w:tcPr>
                  <w:tcW w:w="3308" w:type="dxa"/>
                  <w:vAlign w:val="center"/>
                </w:tcPr>
                <w:p w14:paraId="1AAC0A27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</w:p>
                <w:p w14:paraId="550E4C24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Naziv aktivnosti/projekta</w:t>
                  </w:r>
                </w:p>
              </w:tc>
              <w:tc>
                <w:tcPr>
                  <w:tcW w:w="2126" w:type="dxa"/>
                  <w:vAlign w:val="center"/>
                </w:tcPr>
                <w:p w14:paraId="208BE6FC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color w:val="FF0000"/>
                      <w:sz w:val="22"/>
                      <w:szCs w:val="22"/>
                    </w:rPr>
                  </w:pPr>
                </w:p>
                <w:p w14:paraId="32290639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color w:val="FF000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Planirano za 2021.</w:t>
                  </w:r>
                </w:p>
              </w:tc>
              <w:tc>
                <w:tcPr>
                  <w:tcW w:w="2943" w:type="dxa"/>
                  <w:vAlign w:val="center"/>
                </w:tcPr>
                <w:p w14:paraId="6AE086C8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color w:val="FF0000"/>
                      <w:sz w:val="22"/>
                      <w:szCs w:val="22"/>
                    </w:rPr>
                  </w:pPr>
                </w:p>
                <w:p w14:paraId="429F8AD6" w14:textId="14A21C30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color w:val="FF000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Plan 2021. godine nakon nadolazećeg rebalansa</w:t>
                  </w:r>
                </w:p>
              </w:tc>
              <w:tc>
                <w:tcPr>
                  <w:tcW w:w="3544" w:type="dxa"/>
                  <w:vAlign w:val="center"/>
                </w:tcPr>
                <w:p w14:paraId="7D9E0808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Ostvareno u 2021.godini</w:t>
                  </w:r>
                </w:p>
                <w:p w14:paraId="32A7285F" w14:textId="58F4F348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 w:val="0"/>
                      <w:bCs w:val="0"/>
                      <w:color w:val="FF0000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(do 1</w:t>
                  </w:r>
                  <w:r w:rsidR="00231E90"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.2021.)</w:t>
                  </w:r>
                </w:p>
              </w:tc>
            </w:tr>
            <w:tr w:rsidR="009F6CE4" w:rsidRPr="00452AC7" w14:paraId="0625EA4C" w14:textId="77777777" w:rsidTr="009F6C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E9FB881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P70  A407001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50761709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Materijalni rashodi</w:t>
                  </w:r>
                </w:p>
              </w:tc>
              <w:tc>
                <w:tcPr>
                  <w:tcW w:w="2126" w:type="dxa"/>
                  <w:vAlign w:val="center"/>
                </w:tcPr>
                <w:p w14:paraId="5D5E9CF1" w14:textId="49ED7198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505.510,00</w:t>
                  </w:r>
                </w:p>
              </w:tc>
              <w:tc>
                <w:tcPr>
                  <w:tcW w:w="2943" w:type="dxa"/>
                  <w:vAlign w:val="center"/>
                </w:tcPr>
                <w:p w14:paraId="11B7C03E" w14:textId="76DA9FB7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617.779,00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5156B335" w14:textId="3CEEAB7B" w:rsidR="009F6CE4" w:rsidRPr="00452AC7" w:rsidRDefault="00231E90" w:rsidP="00231E90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485.536,87</w:t>
                  </w:r>
                </w:p>
              </w:tc>
            </w:tr>
            <w:tr w:rsidR="009F6CE4" w:rsidRPr="00452AC7" w14:paraId="0027C83F" w14:textId="77777777" w:rsidTr="009F6C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779A2A9E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P70  K407001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7061D466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Ulaganja na materijalnoj imovini</w:t>
                  </w:r>
                </w:p>
              </w:tc>
              <w:tc>
                <w:tcPr>
                  <w:tcW w:w="2126" w:type="dxa"/>
                  <w:vAlign w:val="center"/>
                </w:tcPr>
                <w:p w14:paraId="741E478F" w14:textId="7FBDD685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134.000,00</w:t>
                  </w:r>
                </w:p>
              </w:tc>
              <w:tc>
                <w:tcPr>
                  <w:tcW w:w="2943" w:type="dxa"/>
                  <w:vAlign w:val="center"/>
                </w:tcPr>
                <w:p w14:paraId="48AC388D" w14:textId="785C0621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131.000,00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12025FF4" w14:textId="65BCBA23" w:rsidR="009F6CE4" w:rsidRPr="00452AC7" w:rsidRDefault="00231E90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79.390,35</w:t>
                  </w:r>
                </w:p>
              </w:tc>
            </w:tr>
            <w:tr w:rsidR="009F6CE4" w:rsidRPr="00452AC7" w14:paraId="0645C9D9" w14:textId="77777777" w:rsidTr="009F6C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139B9A2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lastRenderedPageBreak/>
                    <w:t>P71  A407101</w:t>
                  </w:r>
                </w:p>
              </w:tc>
              <w:tc>
                <w:tcPr>
                  <w:tcW w:w="3308" w:type="dxa"/>
                  <w:vAlign w:val="center"/>
                </w:tcPr>
                <w:p w14:paraId="6E933DCA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Izborna nastava i ostale izvannastavne aktivnosti</w:t>
                  </w:r>
                </w:p>
              </w:tc>
              <w:tc>
                <w:tcPr>
                  <w:tcW w:w="2126" w:type="dxa"/>
                  <w:vAlign w:val="center"/>
                </w:tcPr>
                <w:p w14:paraId="21B65099" w14:textId="5EC8B8B5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61.700,00</w:t>
                  </w:r>
                </w:p>
              </w:tc>
              <w:tc>
                <w:tcPr>
                  <w:tcW w:w="2943" w:type="dxa"/>
                  <w:vAlign w:val="center"/>
                </w:tcPr>
                <w:p w14:paraId="6A3EBDF1" w14:textId="5F72BA44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41.282,00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0409C7E2" w14:textId="0614C634" w:rsidR="009F6CE4" w:rsidRPr="00452AC7" w:rsidRDefault="00231E90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24.463,73</w:t>
                  </w:r>
                </w:p>
              </w:tc>
            </w:tr>
            <w:tr w:rsidR="009F6CE4" w:rsidRPr="00452AC7" w14:paraId="627E2C15" w14:textId="77777777" w:rsidTr="009F6CE4">
              <w:trPr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E5D4BC5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 A407103</w:t>
                  </w:r>
                </w:p>
              </w:tc>
              <w:tc>
                <w:tcPr>
                  <w:tcW w:w="3308" w:type="dxa"/>
                  <w:vAlign w:val="center"/>
                </w:tcPr>
                <w:p w14:paraId="1C30986A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Produženi boravak i školska prehrana</w:t>
                  </w:r>
                </w:p>
              </w:tc>
              <w:tc>
                <w:tcPr>
                  <w:tcW w:w="2126" w:type="dxa"/>
                  <w:vAlign w:val="center"/>
                </w:tcPr>
                <w:p w14:paraId="0F53D7CD" w14:textId="7686EE7F" w:rsidR="001D2B0A" w:rsidRPr="00452AC7" w:rsidRDefault="001D2B0A" w:rsidP="001D2B0A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140.400,00</w:t>
                  </w:r>
                </w:p>
              </w:tc>
              <w:tc>
                <w:tcPr>
                  <w:tcW w:w="2943" w:type="dxa"/>
                  <w:vAlign w:val="center"/>
                </w:tcPr>
                <w:p w14:paraId="1E8A9D48" w14:textId="00B8435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150.400,00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46C08369" w14:textId="5DED9B83" w:rsidR="009F6CE4" w:rsidRPr="00452AC7" w:rsidRDefault="00231E90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109.464,98</w:t>
                  </w:r>
                </w:p>
              </w:tc>
            </w:tr>
            <w:tr w:rsidR="009F6CE4" w:rsidRPr="00452AC7" w14:paraId="38A52B01" w14:textId="77777777" w:rsidTr="009F6C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1D6E12C6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P71  A407104</w:t>
                  </w:r>
                </w:p>
              </w:tc>
              <w:tc>
                <w:tcPr>
                  <w:tcW w:w="3308" w:type="dxa"/>
                  <w:vAlign w:val="center"/>
                </w:tcPr>
                <w:p w14:paraId="22D2F40C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Ostali programi u osnovnom obrazovanju</w:t>
                  </w:r>
                </w:p>
              </w:tc>
              <w:tc>
                <w:tcPr>
                  <w:tcW w:w="2126" w:type="dxa"/>
                  <w:vAlign w:val="center"/>
                </w:tcPr>
                <w:p w14:paraId="11E93A18" w14:textId="00790D2F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229.600,00</w:t>
                  </w:r>
                </w:p>
              </w:tc>
              <w:tc>
                <w:tcPr>
                  <w:tcW w:w="2943" w:type="dxa"/>
                  <w:vAlign w:val="center"/>
                </w:tcPr>
                <w:p w14:paraId="3B665401" w14:textId="075E69F2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316.642,00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5FB1876C" w14:textId="37DA1C77" w:rsidR="009F6CE4" w:rsidRPr="00452AC7" w:rsidRDefault="00231E90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189.862,18</w:t>
                  </w:r>
                </w:p>
              </w:tc>
            </w:tr>
            <w:tr w:rsidR="009F6CE4" w:rsidRPr="00452AC7" w14:paraId="7C141863" w14:textId="77777777" w:rsidTr="009F6CE4">
              <w:trPr>
                <w:trHeight w:val="2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91" w:type="dxa"/>
                  <w:vAlign w:val="center"/>
                </w:tcPr>
                <w:p w14:paraId="3DE9626F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P70 A407014</w:t>
                  </w:r>
                </w:p>
              </w:tc>
              <w:tc>
                <w:tcPr>
                  <w:tcW w:w="3308" w:type="dxa"/>
                  <w:vAlign w:val="center"/>
                </w:tcPr>
                <w:p w14:paraId="3D721A82" w14:textId="77777777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Rashodi za zaposlene</w:t>
                  </w:r>
                </w:p>
              </w:tc>
              <w:tc>
                <w:tcPr>
                  <w:tcW w:w="2126" w:type="dxa"/>
                  <w:vAlign w:val="center"/>
                </w:tcPr>
                <w:p w14:paraId="5D6FD36D" w14:textId="0F9F80A9" w:rsidR="009F6CE4" w:rsidRPr="00452AC7" w:rsidRDefault="001D2B0A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4.372.000,00</w:t>
                  </w:r>
                </w:p>
              </w:tc>
              <w:tc>
                <w:tcPr>
                  <w:tcW w:w="2943" w:type="dxa"/>
                  <w:vAlign w:val="center"/>
                </w:tcPr>
                <w:p w14:paraId="260EF383" w14:textId="2DA153D0" w:rsidR="009F6CE4" w:rsidRPr="00452AC7" w:rsidRDefault="009F6CE4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4.372.000,00</w:t>
                  </w:r>
                </w:p>
              </w:tc>
              <w:tc>
                <w:tcPr>
                  <w:tcW w:w="3544" w:type="dxa"/>
                  <w:vAlign w:val="center"/>
                </w:tcPr>
                <w:p w14:paraId="26A0A62F" w14:textId="68DBF14A" w:rsidR="009F6CE4" w:rsidRPr="00452AC7" w:rsidRDefault="00231E90" w:rsidP="009F6CE4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4.102.282,45</w:t>
                  </w:r>
                </w:p>
              </w:tc>
            </w:tr>
          </w:tbl>
          <w:p w14:paraId="0307640E" w14:textId="4D96244F" w:rsidR="009F6CE4" w:rsidRPr="00452AC7" w:rsidRDefault="009F6CE4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13FBBF86" w14:textId="3BEF3379" w:rsidR="009F6CE4" w:rsidRPr="00452AC7" w:rsidRDefault="009F6CE4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629680D9" w14:textId="42D9E125" w:rsidR="009F6CE4" w:rsidRPr="00452AC7" w:rsidRDefault="009F6CE4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3B9F19E4" w14:textId="77777777" w:rsidR="009F6CE4" w:rsidRPr="00452AC7" w:rsidRDefault="009F6CE4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38A57C4D" w14:textId="16C26582" w:rsidR="00D36EDD" w:rsidRPr="00452AC7" w:rsidRDefault="0066025A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  <w:r w:rsidRPr="00452AC7">
              <w:rPr>
                <w:rFonts w:ascii="Bookman Old Style" w:hAnsi="Bookman Old Style"/>
                <w:i/>
                <w:sz w:val="22"/>
                <w:szCs w:val="22"/>
              </w:rPr>
              <w:t>Rezultati aktivnosti za koje se prilikom sastavljanja obrazloženja financijskog plana za razdoblje 2020.-2024. istaknuto je da će se mjeriti:</w:t>
            </w:r>
          </w:p>
          <w:p w14:paraId="1C7ABD1B" w14:textId="102CF5DF" w:rsidR="009D1879" w:rsidRPr="00452AC7" w:rsidRDefault="009D187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14:paraId="4325A89D" w14:textId="77777777" w:rsidR="00395809" w:rsidRPr="00452AC7" w:rsidRDefault="00395809" w:rsidP="0052591F">
            <w:pPr>
              <w:tabs>
                <w:tab w:val="left" w:pos="360"/>
                <w:tab w:val="left" w:pos="585"/>
              </w:tabs>
              <w:autoSpaceDE w:val="0"/>
              <w:autoSpaceDN w:val="0"/>
              <w:adjustRightInd w:val="0"/>
              <w:rPr>
                <w:rFonts w:ascii="Bookman Old Style" w:hAnsi="Bookman Old Style"/>
                <w:i/>
                <w:sz w:val="22"/>
                <w:szCs w:val="22"/>
              </w:rPr>
            </w:pPr>
          </w:p>
          <w:tbl>
            <w:tblPr>
              <w:tblStyle w:val="ivopisnatablicareetke61"/>
              <w:tblW w:w="4720" w:type="pct"/>
              <w:tblLook w:val="04A0" w:firstRow="1" w:lastRow="0" w:firstColumn="1" w:lastColumn="0" w:noHBand="0" w:noVBand="1"/>
            </w:tblPr>
            <w:tblGrid>
              <w:gridCol w:w="2489"/>
              <w:gridCol w:w="2953"/>
              <w:gridCol w:w="1465"/>
              <w:gridCol w:w="1374"/>
              <w:gridCol w:w="1605"/>
              <w:gridCol w:w="1470"/>
              <w:gridCol w:w="2155"/>
            </w:tblGrid>
            <w:tr w:rsidR="0066025A" w:rsidRPr="00452AC7" w14:paraId="25C40943" w14:textId="77777777" w:rsidTr="005516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3F9E6506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100" w:type="pct"/>
                  <w:vAlign w:val="center"/>
                </w:tcPr>
                <w:p w14:paraId="3A9662DC" w14:textId="7071EC01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49" w:type="pct"/>
                  <w:vAlign w:val="center"/>
                </w:tcPr>
                <w:p w14:paraId="365B56EF" w14:textId="5D77DD18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467" w:type="pct"/>
                  <w:vAlign w:val="center"/>
                </w:tcPr>
                <w:p w14:paraId="6922CD76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Polazna vrijednost</w:t>
                  </w:r>
                </w:p>
                <w:p w14:paraId="7731225F" w14:textId="740D6E32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601" w:type="pct"/>
                  <w:vAlign w:val="center"/>
                </w:tcPr>
                <w:p w14:paraId="3300960A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Izvor podataka</w:t>
                  </w:r>
                </w:p>
              </w:tc>
              <w:tc>
                <w:tcPr>
                  <w:tcW w:w="551" w:type="pct"/>
                  <w:vAlign w:val="center"/>
                </w:tcPr>
                <w:p w14:paraId="3888DD78" w14:textId="6094117A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805" w:type="pct"/>
                  <w:vAlign w:val="center"/>
                </w:tcPr>
                <w:p w14:paraId="75A50448" w14:textId="6756B57E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Ostvarena vrijednost (2021.)</w:t>
                  </w:r>
                </w:p>
              </w:tc>
            </w:tr>
            <w:tr w:rsidR="0066025A" w:rsidRPr="00452AC7" w14:paraId="20293A48" w14:textId="77777777" w:rsidTr="005516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6CA414DF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Ostvarenje plana investicijskog održavanja škole i plana nabave opreme</w:t>
                  </w:r>
                </w:p>
              </w:tc>
              <w:tc>
                <w:tcPr>
                  <w:tcW w:w="1100" w:type="pct"/>
                  <w:vAlign w:val="center"/>
                </w:tcPr>
                <w:p w14:paraId="6DC19E6D" w14:textId="18AB1908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Kontinuiranim ulaganjem u objekte škole povećati kvalitetu odgojno- obrazovnog procesa</w:t>
                  </w:r>
                </w:p>
              </w:tc>
              <w:tc>
                <w:tcPr>
                  <w:tcW w:w="549" w:type="pct"/>
                  <w:vAlign w:val="center"/>
                </w:tcPr>
                <w:p w14:paraId="37E7BFB2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Postotak</w:t>
                  </w:r>
                </w:p>
              </w:tc>
              <w:tc>
                <w:tcPr>
                  <w:tcW w:w="467" w:type="pct"/>
                  <w:vAlign w:val="center"/>
                </w:tcPr>
                <w:p w14:paraId="50B1F27E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01" w:type="pct"/>
                  <w:vAlign w:val="center"/>
                </w:tcPr>
                <w:p w14:paraId="55B0BC04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51" w:type="pct"/>
                  <w:vAlign w:val="center"/>
                </w:tcPr>
                <w:p w14:paraId="7829C309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05" w:type="pct"/>
                  <w:vAlign w:val="center"/>
                </w:tcPr>
                <w:p w14:paraId="752C2B73" w14:textId="1FA01C9F" w:rsidR="0066025A" w:rsidRPr="00452AC7" w:rsidRDefault="00601115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71</w:t>
                  </w:r>
                </w:p>
              </w:tc>
            </w:tr>
            <w:tr w:rsidR="0066025A" w:rsidRPr="00452AC7" w14:paraId="3C7DE5B1" w14:textId="77777777" w:rsidTr="005516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68AD983F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100" w:type="pct"/>
                  <w:vAlign w:val="center"/>
                </w:tcPr>
                <w:p w14:paraId="66B69CA6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49" w:type="pct"/>
                  <w:vAlign w:val="center"/>
                </w:tcPr>
                <w:p w14:paraId="06A47E80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467" w:type="pct"/>
                  <w:vAlign w:val="center"/>
                </w:tcPr>
                <w:p w14:paraId="6F95A114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5A517F64" w14:textId="6542E0CD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601" w:type="pct"/>
                  <w:vAlign w:val="center"/>
                </w:tcPr>
                <w:p w14:paraId="0390F460" w14:textId="5396D4E1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6AFBC091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51" w:type="pct"/>
                  <w:vAlign w:val="center"/>
                </w:tcPr>
                <w:p w14:paraId="571775A2" w14:textId="2825B3C1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(2021.)</w:t>
                  </w:r>
                </w:p>
              </w:tc>
              <w:tc>
                <w:tcPr>
                  <w:tcW w:w="805" w:type="pct"/>
                  <w:vAlign w:val="center"/>
                </w:tcPr>
                <w:p w14:paraId="3A08A48A" w14:textId="1065CBF8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</w:tr>
            <w:tr w:rsidR="0066025A" w:rsidRPr="00452AC7" w14:paraId="2D8B560D" w14:textId="77777777" w:rsidTr="005516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3035FF61" w14:textId="5DA15FBD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 xml:space="preserve">Održavanje </w:t>
                  </w:r>
                  <w:r w:rsidR="00395809"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 xml:space="preserve">postojećeg </w:t>
                  </w: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broja grupa izvannastavnih aktivnosti</w:t>
                  </w:r>
                </w:p>
              </w:tc>
              <w:tc>
                <w:tcPr>
                  <w:tcW w:w="1100" w:type="pct"/>
                  <w:vAlign w:val="center"/>
                </w:tcPr>
                <w:p w14:paraId="2292EC87" w14:textId="58CC7C9B" w:rsidR="0066025A" w:rsidRPr="00452AC7" w:rsidRDefault="0066025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grupa omogućiti učenicima kvalitetno provođenje slobodnog vremena</w:t>
                  </w:r>
                </w:p>
              </w:tc>
              <w:tc>
                <w:tcPr>
                  <w:tcW w:w="549" w:type="pct"/>
                  <w:vAlign w:val="center"/>
                </w:tcPr>
                <w:p w14:paraId="7988CB09" w14:textId="3DF8F780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grupa</w:t>
                  </w:r>
                </w:p>
              </w:tc>
              <w:tc>
                <w:tcPr>
                  <w:tcW w:w="467" w:type="pct"/>
                  <w:vAlign w:val="center"/>
                </w:tcPr>
                <w:p w14:paraId="0FE209DD" w14:textId="4638D53B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1" w:type="pct"/>
                  <w:vAlign w:val="center"/>
                </w:tcPr>
                <w:p w14:paraId="6DA124D8" w14:textId="75E73C1A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51" w:type="pct"/>
                  <w:vAlign w:val="center"/>
                </w:tcPr>
                <w:p w14:paraId="5A0F7032" w14:textId="73638B9E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5" w:type="pct"/>
                  <w:vAlign w:val="center"/>
                </w:tcPr>
                <w:p w14:paraId="1D502694" w14:textId="11F31376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6025A" w:rsidRPr="00452AC7" w14:paraId="50F1BCC9" w14:textId="77777777" w:rsidTr="0055163C">
              <w:trPr>
                <w:trHeight w:val="8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44E193D6" w14:textId="52360465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100" w:type="pct"/>
                  <w:vAlign w:val="center"/>
                </w:tcPr>
                <w:p w14:paraId="1CF15F19" w14:textId="038434EE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49" w:type="pct"/>
                  <w:vAlign w:val="center"/>
                </w:tcPr>
                <w:p w14:paraId="72D9FA33" w14:textId="51AD7246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467" w:type="pct"/>
                  <w:vAlign w:val="center"/>
                </w:tcPr>
                <w:p w14:paraId="278F08D4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2F60789B" w14:textId="4F93D791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(2020.)</w:t>
                  </w:r>
                </w:p>
              </w:tc>
              <w:tc>
                <w:tcPr>
                  <w:tcW w:w="601" w:type="pct"/>
                  <w:vAlign w:val="center"/>
                </w:tcPr>
                <w:p w14:paraId="102F981C" w14:textId="27D93A1B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22FF9260" w14:textId="0CEB13C3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51" w:type="pct"/>
                  <w:vAlign w:val="center"/>
                </w:tcPr>
                <w:p w14:paraId="419F2BF7" w14:textId="7682AA4E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805" w:type="pct"/>
                  <w:vAlign w:val="center"/>
                </w:tcPr>
                <w:p w14:paraId="12667A53" w14:textId="1A411125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</w:tr>
            <w:tr w:rsidR="0066025A" w:rsidRPr="00452AC7" w14:paraId="332569F4" w14:textId="77777777" w:rsidTr="005516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64E4545E" w14:textId="342B70FC" w:rsidR="0066025A" w:rsidRPr="00452AC7" w:rsidRDefault="0066025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lastRenderedPageBreak/>
                    <w:t>Održavanje postojećeg broja grupa na Fašniku</w:t>
                  </w:r>
                </w:p>
              </w:tc>
              <w:tc>
                <w:tcPr>
                  <w:tcW w:w="1100" w:type="pct"/>
                  <w:vAlign w:val="center"/>
                </w:tcPr>
                <w:p w14:paraId="26858E4A" w14:textId="09080368" w:rsidR="0066025A" w:rsidRPr="00452AC7" w:rsidRDefault="0066025A" w:rsidP="00900186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grupa omogućiti učenicima sudjelovanje na tradicionalnim manifestacijama Grada</w:t>
                  </w:r>
                </w:p>
              </w:tc>
              <w:tc>
                <w:tcPr>
                  <w:tcW w:w="549" w:type="pct"/>
                  <w:vAlign w:val="center"/>
                </w:tcPr>
                <w:p w14:paraId="6CB07530" w14:textId="0B060494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grupa</w:t>
                  </w:r>
                </w:p>
              </w:tc>
              <w:tc>
                <w:tcPr>
                  <w:tcW w:w="467" w:type="pct"/>
                  <w:vAlign w:val="center"/>
                </w:tcPr>
                <w:p w14:paraId="548F1EB6" w14:textId="49C15E9C" w:rsidR="0066025A" w:rsidRPr="00452AC7" w:rsidRDefault="0039580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1" w:type="pct"/>
                  <w:vAlign w:val="center"/>
                </w:tcPr>
                <w:p w14:paraId="5F41DE63" w14:textId="7743AFD1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51" w:type="pct"/>
                  <w:vAlign w:val="center"/>
                </w:tcPr>
                <w:p w14:paraId="7CFD622A" w14:textId="24239D94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5" w:type="pct"/>
                  <w:vAlign w:val="center"/>
                </w:tcPr>
                <w:p w14:paraId="1FABDC2C" w14:textId="16C0867E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2</w:t>
                  </w:r>
                </w:p>
              </w:tc>
            </w:tr>
            <w:tr w:rsidR="0066025A" w:rsidRPr="00452AC7" w14:paraId="1B5697FB" w14:textId="77777777" w:rsidTr="005516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3D5E77A7" w14:textId="583F307F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100" w:type="pct"/>
                  <w:vAlign w:val="center"/>
                </w:tcPr>
                <w:p w14:paraId="6C211C7B" w14:textId="71E62DBB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49" w:type="pct"/>
                  <w:vAlign w:val="center"/>
                </w:tcPr>
                <w:p w14:paraId="4D4E7A37" w14:textId="7D2EF1B8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467" w:type="pct"/>
                  <w:vAlign w:val="center"/>
                </w:tcPr>
                <w:p w14:paraId="412989BA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56B38099" w14:textId="00431221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601" w:type="pct"/>
                  <w:vAlign w:val="center"/>
                </w:tcPr>
                <w:p w14:paraId="63336180" w14:textId="551A63C2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3F5947A5" w14:textId="4530584C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51" w:type="pct"/>
                  <w:vAlign w:val="center"/>
                </w:tcPr>
                <w:p w14:paraId="5F1E6B84" w14:textId="32E23D78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805" w:type="pct"/>
                  <w:vAlign w:val="center"/>
                </w:tcPr>
                <w:p w14:paraId="2D0F9A58" w14:textId="060CE056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</w:tr>
            <w:tr w:rsidR="0066025A" w:rsidRPr="00452AC7" w14:paraId="293DABD0" w14:textId="77777777" w:rsidTr="005516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64112CB5" w14:textId="63F5E2FD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Broj grupa u produženom boravku</w:t>
                  </w:r>
                </w:p>
              </w:tc>
              <w:tc>
                <w:tcPr>
                  <w:tcW w:w="1100" w:type="pct"/>
                  <w:vAlign w:val="center"/>
                </w:tcPr>
                <w:p w14:paraId="01ED0243" w14:textId="29A84713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omogućiti postojeći broj grupa u produženom boravku</w:t>
                  </w:r>
                </w:p>
              </w:tc>
              <w:tc>
                <w:tcPr>
                  <w:tcW w:w="549" w:type="pct"/>
                  <w:vAlign w:val="center"/>
                </w:tcPr>
                <w:p w14:paraId="7C7C6408" w14:textId="2E77B7D6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grupa</w:t>
                  </w:r>
                </w:p>
              </w:tc>
              <w:tc>
                <w:tcPr>
                  <w:tcW w:w="467" w:type="pct"/>
                  <w:vAlign w:val="center"/>
                </w:tcPr>
                <w:p w14:paraId="3955D0EA" w14:textId="4CAC6166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01" w:type="pct"/>
                  <w:vAlign w:val="center"/>
                </w:tcPr>
                <w:p w14:paraId="27A0843D" w14:textId="4EA288E5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51" w:type="pct"/>
                  <w:vAlign w:val="center"/>
                </w:tcPr>
                <w:p w14:paraId="53FDDCA5" w14:textId="4EF3D5FE" w:rsidR="0066025A" w:rsidRPr="00452AC7" w:rsidRDefault="00EB557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05" w:type="pct"/>
                  <w:vAlign w:val="center"/>
                </w:tcPr>
                <w:p w14:paraId="4D068087" w14:textId="76199F0F" w:rsidR="0066025A" w:rsidRPr="00452AC7" w:rsidRDefault="00EB557E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1</w:t>
                  </w:r>
                </w:p>
              </w:tc>
            </w:tr>
            <w:tr w:rsidR="0066025A" w:rsidRPr="00452AC7" w14:paraId="5EA2506E" w14:textId="77777777" w:rsidTr="0055163C">
              <w:trPr>
                <w:trHeight w:val="11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3DF51C89" w14:textId="0B86829D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sz w:val="22"/>
                      <w:szCs w:val="22"/>
                    </w:rPr>
                    <w:t>Pokazatelj rezultata</w:t>
                  </w:r>
                </w:p>
              </w:tc>
              <w:tc>
                <w:tcPr>
                  <w:tcW w:w="1100" w:type="pct"/>
                  <w:vAlign w:val="center"/>
                </w:tcPr>
                <w:p w14:paraId="7F5482AA" w14:textId="2FD4DEC4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Definicija</w:t>
                  </w:r>
                </w:p>
              </w:tc>
              <w:tc>
                <w:tcPr>
                  <w:tcW w:w="549" w:type="pct"/>
                  <w:vAlign w:val="center"/>
                </w:tcPr>
                <w:p w14:paraId="6825BE39" w14:textId="1165AE6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Jedinica</w:t>
                  </w:r>
                </w:p>
              </w:tc>
              <w:tc>
                <w:tcPr>
                  <w:tcW w:w="467" w:type="pct"/>
                  <w:vAlign w:val="center"/>
                </w:tcPr>
                <w:p w14:paraId="2D7FDDB6" w14:textId="77777777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Polazna vrijednost</w:t>
                  </w:r>
                </w:p>
                <w:p w14:paraId="0AFF8453" w14:textId="7D2C3759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(2021.)</w:t>
                  </w:r>
                </w:p>
              </w:tc>
              <w:tc>
                <w:tcPr>
                  <w:tcW w:w="601" w:type="pct"/>
                  <w:vAlign w:val="center"/>
                </w:tcPr>
                <w:p w14:paraId="548E8289" w14:textId="0F6C9EF2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Izvor</w:t>
                  </w:r>
                </w:p>
                <w:p w14:paraId="0784220C" w14:textId="7A32AD23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podataka</w:t>
                  </w:r>
                </w:p>
              </w:tc>
              <w:tc>
                <w:tcPr>
                  <w:tcW w:w="551" w:type="pct"/>
                  <w:vAlign w:val="center"/>
                </w:tcPr>
                <w:p w14:paraId="731ADB2E" w14:textId="50981439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(2022.)</w:t>
                  </w:r>
                </w:p>
              </w:tc>
              <w:tc>
                <w:tcPr>
                  <w:tcW w:w="805" w:type="pct"/>
                  <w:vAlign w:val="center"/>
                </w:tcPr>
                <w:p w14:paraId="68577616" w14:textId="1C1E0FAD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Ciljana vrijednost (2023.)</w:t>
                  </w:r>
                </w:p>
              </w:tc>
            </w:tr>
            <w:tr w:rsidR="0066025A" w:rsidRPr="00452AC7" w14:paraId="4B9FDADE" w14:textId="77777777" w:rsidTr="005516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8" w:type="pct"/>
                  <w:vAlign w:val="center"/>
                </w:tcPr>
                <w:p w14:paraId="13F46534" w14:textId="21CC74A7" w:rsidR="0066025A" w:rsidRPr="00452AC7" w:rsidRDefault="0066025A" w:rsidP="009D187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b w:val="0"/>
                      <w:i/>
                      <w:sz w:val="22"/>
                      <w:szCs w:val="22"/>
                    </w:rPr>
                    <w:t>Povećanje broja pomoćnika putem projekta „Vjetar u leđa“</w:t>
                  </w:r>
                </w:p>
              </w:tc>
              <w:tc>
                <w:tcPr>
                  <w:tcW w:w="1100" w:type="pct"/>
                  <w:vAlign w:val="center"/>
                </w:tcPr>
                <w:p w14:paraId="21DB3C2E" w14:textId="5088A606" w:rsidR="0066025A" w:rsidRPr="00452AC7" w:rsidRDefault="0066025A" w:rsidP="009D1879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Sufinanciranjem omogućiti svakom učeniku stvaranje istih uvjeta odgoja i obraz.</w:t>
                  </w:r>
                </w:p>
              </w:tc>
              <w:tc>
                <w:tcPr>
                  <w:tcW w:w="549" w:type="pct"/>
                  <w:vAlign w:val="center"/>
                </w:tcPr>
                <w:p w14:paraId="72A084B4" w14:textId="0A0E9D98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Broj pomoćnika u nastavi</w:t>
                  </w:r>
                </w:p>
              </w:tc>
              <w:tc>
                <w:tcPr>
                  <w:tcW w:w="467" w:type="pct"/>
                  <w:vAlign w:val="center"/>
                </w:tcPr>
                <w:p w14:paraId="62EA2B1B" w14:textId="727B7AF1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1" w:type="pct"/>
                  <w:vAlign w:val="center"/>
                </w:tcPr>
                <w:p w14:paraId="18428808" w14:textId="07AA5ACD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Škola</w:t>
                  </w:r>
                </w:p>
              </w:tc>
              <w:tc>
                <w:tcPr>
                  <w:tcW w:w="551" w:type="pct"/>
                  <w:vAlign w:val="center"/>
                </w:tcPr>
                <w:p w14:paraId="4B6962D6" w14:textId="3142CBDB" w:rsidR="0066025A" w:rsidRPr="00452AC7" w:rsidRDefault="0066025A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05" w:type="pct"/>
                  <w:vAlign w:val="center"/>
                </w:tcPr>
                <w:p w14:paraId="250193F8" w14:textId="47490DA9" w:rsidR="0066025A" w:rsidRPr="00452AC7" w:rsidRDefault="00395809" w:rsidP="00BC134D">
                  <w:pPr>
                    <w:tabs>
                      <w:tab w:val="left" w:pos="360"/>
                      <w:tab w:val="left" w:pos="585"/>
                    </w:tabs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</w:rPr>
                  </w:pPr>
                  <w:r w:rsidRPr="00452AC7">
                    <w:rPr>
                      <w:rFonts w:ascii="Bookman Old Style" w:hAnsi="Bookman Old Style"/>
                      <w:i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772005F1" w14:textId="77777777" w:rsidR="0049300D" w:rsidRPr="00452AC7" w:rsidRDefault="0049300D" w:rsidP="009D1879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9A8F31F" w14:textId="2AFD9433" w:rsidR="009D1879" w:rsidRPr="00452AC7" w:rsidRDefault="009D187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5D2B231F" w14:textId="77777777" w:rsidR="0055163C" w:rsidRPr="00452AC7" w:rsidRDefault="0055163C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3994"/>
      </w:tblGrid>
      <w:tr w:rsidR="0055163C" w:rsidRPr="00452AC7" w14:paraId="62A9E686" w14:textId="77777777" w:rsidTr="0055163C">
        <w:tc>
          <w:tcPr>
            <w:tcW w:w="13994" w:type="dxa"/>
            <w:shd w:val="clear" w:color="auto" w:fill="C0C0C0"/>
          </w:tcPr>
          <w:p w14:paraId="60B03338" w14:textId="77777777" w:rsidR="0055163C" w:rsidRPr="00452AC7" w:rsidRDefault="0055163C" w:rsidP="0055163C">
            <w:pPr>
              <w:pStyle w:val="StandardWeb"/>
              <w:rPr>
                <w:rFonts w:ascii="Bookman Old Style" w:hAnsi="Bookman Old Style"/>
                <w:sz w:val="22"/>
                <w:szCs w:val="22"/>
              </w:rPr>
            </w:pPr>
            <w:bookmarkStart w:id="0" w:name="_Hlk91683626"/>
            <w:r w:rsidRPr="00452AC7">
              <w:rPr>
                <w:rFonts w:ascii="Bookman Old Style" w:hAnsi="Bookman Old Style"/>
                <w:sz w:val="22"/>
                <w:szCs w:val="22"/>
              </w:rPr>
              <w:t>7) OSTALA OBRAZLOŽENJA I DOKUMENTACIJA</w:t>
            </w:r>
          </w:p>
        </w:tc>
      </w:tr>
      <w:bookmarkEnd w:id="0"/>
    </w:tbl>
    <w:p w14:paraId="29A97448" w14:textId="64DEB543" w:rsidR="0055163C" w:rsidRPr="00452AC7" w:rsidRDefault="0055163C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31CA6EA" w14:textId="5D68F788" w:rsidR="002A3C89" w:rsidRPr="00452AC7" w:rsidRDefault="006B570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>U školskoj godini 20</w:t>
      </w:r>
      <w:r w:rsidR="002205CF" w:rsidRPr="00452AC7">
        <w:rPr>
          <w:rFonts w:ascii="Bookman Old Style" w:hAnsi="Bookman Old Style"/>
          <w:color w:val="000000" w:themeColor="text1"/>
          <w:sz w:val="22"/>
          <w:szCs w:val="22"/>
        </w:rPr>
        <w:t>20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>./20</w:t>
      </w:r>
      <w:r w:rsidR="00F872CA" w:rsidRPr="00452AC7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2205CF" w:rsidRPr="00452AC7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A07BCC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. nastavu je </w:t>
      </w:r>
      <w:r w:rsidR="0041790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pohađalo ukupno </w:t>
      </w:r>
      <w:r w:rsidR="00F872CA" w:rsidRPr="00452AC7">
        <w:rPr>
          <w:rFonts w:ascii="Bookman Old Style" w:hAnsi="Bookman Old Style"/>
          <w:color w:val="000000" w:themeColor="text1"/>
          <w:sz w:val="22"/>
          <w:szCs w:val="22"/>
        </w:rPr>
        <w:t>14</w:t>
      </w:r>
      <w:r w:rsidR="00BE2C1A" w:rsidRPr="00452AC7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082FC7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učenika (o</w:t>
      </w:r>
      <w:r w:rsidR="0041790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d toga </w:t>
      </w:r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>24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 </w:t>
      </w:r>
      <w:r w:rsidR="0090018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razrednoj nastavi u 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>područn</w:t>
      </w:r>
      <w:r w:rsidR="00900186" w:rsidRPr="00452AC7">
        <w:rPr>
          <w:rFonts w:ascii="Bookman Old Style" w:hAnsi="Bookman Old Style"/>
          <w:color w:val="000000" w:themeColor="text1"/>
          <w:sz w:val="22"/>
          <w:szCs w:val="22"/>
        </w:rPr>
        <w:t>oj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š</w:t>
      </w:r>
      <w:r w:rsidR="00A07BCC" w:rsidRPr="00452AC7">
        <w:rPr>
          <w:rFonts w:ascii="Bookman Old Style" w:hAnsi="Bookman Old Style"/>
          <w:color w:val="000000" w:themeColor="text1"/>
          <w:sz w:val="22"/>
          <w:szCs w:val="22"/>
        </w:rPr>
        <w:t>kol</w:t>
      </w:r>
      <w:r w:rsidR="00900186" w:rsidRPr="00452AC7">
        <w:rPr>
          <w:rFonts w:ascii="Bookman Old Style" w:hAnsi="Bookman Old Style"/>
          <w:color w:val="000000" w:themeColor="text1"/>
          <w:sz w:val="22"/>
          <w:szCs w:val="22"/>
        </w:rPr>
        <w:t>i</w:t>
      </w:r>
      <w:r w:rsidR="00A07BCC" w:rsidRPr="00452AC7">
        <w:rPr>
          <w:rFonts w:ascii="Bookman Old Style" w:hAnsi="Bookman Old Style"/>
          <w:color w:val="000000" w:themeColor="text1"/>
          <w:sz w:val="22"/>
          <w:szCs w:val="22"/>
        </w:rPr>
        <w:t>). Ma</w:t>
      </w:r>
      <w:r w:rsidR="0041790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tična škola u Rudama imala je </w:t>
      </w:r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>55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</w:t>
      </w:r>
      <w:r w:rsidR="0041790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enika u razrednoj nastavi te </w:t>
      </w:r>
      <w:r w:rsidR="00EF3CF2" w:rsidRPr="00452AC7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učenika u predmetnoj nastavi. </w:t>
      </w:r>
      <w:r w:rsidR="00EF3CF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Ove godine je to </w:t>
      </w:r>
      <w:r w:rsidR="00EF3CF2" w:rsidRPr="00DC63AA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066766" w:rsidRPr="00DC63AA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DC63AA" w:rsidRPr="00DC63AA">
        <w:rPr>
          <w:rFonts w:ascii="Bookman Old Style" w:hAnsi="Bookman Old Style"/>
          <w:color w:val="000000" w:themeColor="text1"/>
          <w:sz w:val="22"/>
          <w:szCs w:val="22"/>
        </w:rPr>
        <w:t>7</w:t>
      </w:r>
      <w:r w:rsidR="00EF3CF2" w:rsidRPr="00DC63AA">
        <w:rPr>
          <w:rFonts w:ascii="Bookman Old Style" w:hAnsi="Bookman Old Style"/>
          <w:color w:val="000000" w:themeColor="text1"/>
          <w:sz w:val="22"/>
          <w:szCs w:val="22"/>
        </w:rPr>
        <w:t xml:space="preserve"> učenika</w:t>
      </w:r>
      <w:r w:rsidR="00EF3CF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, od toga </w:t>
      </w:r>
      <w:r w:rsidR="00495A96" w:rsidRPr="00452AC7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EF3CF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 područnoj školi, </w:t>
      </w:r>
      <w:r w:rsidR="00495A96" w:rsidRPr="00452AC7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="00DC63AA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="00EF3CF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 razrednoj te </w:t>
      </w:r>
      <w:r w:rsidR="00495A96" w:rsidRPr="00452AC7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EF3CF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učenika u predmetnoj nastavi matične škole</w:t>
      </w:r>
    </w:p>
    <w:p w14:paraId="7A3D5FF3" w14:textId="77777777" w:rsidR="001572DA" w:rsidRPr="00452AC7" w:rsidRDefault="001572D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05056C12" w14:textId="617F92AE" w:rsidR="002A3C89" w:rsidRPr="00452AC7" w:rsidRDefault="001572D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Broj učenika bi, prema projekcijama za naredne dvije godine, trebao i dalje lagano rasti s obzirom na tendenciju porasta zadnjih pet godina (sa 135 u 2015./16. do 140 u 2019./20.) te s obzirom na činjenicu da u posebne razredne odjele primamo učenike svih samoborskih i </w:t>
      </w:r>
      <w:proofErr w:type="spellStart"/>
      <w:r w:rsidRPr="00452AC7">
        <w:rPr>
          <w:rFonts w:ascii="Bookman Old Style" w:hAnsi="Bookman Old Style"/>
          <w:color w:val="000000" w:themeColor="text1"/>
          <w:sz w:val="22"/>
          <w:szCs w:val="22"/>
        </w:rPr>
        <w:t>svetonedeljskih</w:t>
      </w:r>
      <w:proofErr w:type="spellEnd"/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osnovnih škola.</w:t>
      </w:r>
    </w:p>
    <w:p w14:paraId="762AF865" w14:textId="77777777" w:rsidR="001572DA" w:rsidRPr="00452AC7" w:rsidRDefault="001572D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22BC0578" w14:textId="11EC9FC6" w:rsidR="00066766" w:rsidRPr="00452AC7" w:rsidRDefault="00EF3CF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Dakle, u 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>odnosu na prethodnu školsku godinu uk</w:t>
      </w:r>
      <w:r w:rsidR="00A07BCC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upan broj učenika </w:t>
      </w:r>
      <w:r w:rsidR="00F872CA" w:rsidRPr="00452AC7">
        <w:rPr>
          <w:rFonts w:ascii="Bookman Old Style" w:hAnsi="Bookman Old Style"/>
          <w:color w:val="000000" w:themeColor="text1"/>
          <w:sz w:val="22"/>
          <w:szCs w:val="22"/>
        </w:rPr>
        <w:t>je</w:t>
      </w:r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za </w:t>
      </w:r>
      <w:r w:rsidR="00436B1B">
        <w:rPr>
          <w:rFonts w:ascii="Bookman Old Style" w:hAnsi="Bookman Old Style"/>
          <w:color w:val="000000" w:themeColor="text1"/>
          <w:sz w:val="22"/>
          <w:szCs w:val="22"/>
        </w:rPr>
        <w:t>3</w:t>
      </w:r>
      <w:bookmarkStart w:id="1" w:name="_GoBack"/>
      <w:bookmarkEnd w:id="1"/>
      <w:r w:rsidR="00485872" w:rsidRPr="00452AC7">
        <w:rPr>
          <w:rFonts w:ascii="Bookman Old Style" w:hAnsi="Bookman Old Style"/>
          <w:color w:val="000000" w:themeColor="text1"/>
          <w:sz w:val="22"/>
          <w:szCs w:val="22"/>
        </w:rPr>
        <w:t>% veći</w:t>
      </w:r>
      <w:r w:rsidR="00363BEF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Bilježi se </w:t>
      </w:r>
      <w:r w:rsidR="00375490" w:rsidRPr="00452AC7">
        <w:rPr>
          <w:rFonts w:ascii="Bookman Old Style" w:hAnsi="Bookman Old Style"/>
          <w:color w:val="000000" w:themeColor="text1"/>
          <w:sz w:val="22"/>
          <w:szCs w:val="22"/>
        </w:rPr>
        <w:t>blagi</w:t>
      </w:r>
      <w:r w:rsidR="0006676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porast učenika </w:t>
      </w:r>
      <w:r w:rsidR="00495A96" w:rsidRPr="00452AC7">
        <w:rPr>
          <w:rFonts w:ascii="Bookman Old Style" w:hAnsi="Bookman Old Style"/>
          <w:color w:val="000000" w:themeColor="text1"/>
          <w:sz w:val="22"/>
          <w:szCs w:val="22"/>
        </w:rPr>
        <w:t>(</w:t>
      </w:r>
      <w:r w:rsidR="00375490" w:rsidRPr="00452AC7">
        <w:rPr>
          <w:rFonts w:ascii="Bookman Old Style" w:hAnsi="Bookman Old Style"/>
          <w:color w:val="000000" w:themeColor="text1"/>
          <w:sz w:val="22"/>
          <w:szCs w:val="22"/>
        </w:rPr>
        <w:t>14</w:t>
      </w:r>
      <w:r w:rsidR="00495A9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%) 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u područnoj školi koja ove školske godine </w:t>
      </w:r>
      <w:r w:rsidR="0006676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broji </w:t>
      </w:r>
      <w:r w:rsidR="00F872CA" w:rsidRPr="00452AC7">
        <w:rPr>
          <w:rFonts w:ascii="Bookman Old Style" w:hAnsi="Bookman Old Style"/>
          <w:color w:val="000000" w:themeColor="text1"/>
          <w:sz w:val="22"/>
          <w:szCs w:val="22"/>
        </w:rPr>
        <w:t>2</w:t>
      </w:r>
      <w:r w:rsidR="00375490" w:rsidRPr="00452AC7">
        <w:rPr>
          <w:rFonts w:ascii="Bookman Old Style" w:hAnsi="Bookman Old Style"/>
          <w:color w:val="000000" w:themeColor="text1"/>
          <w:sz w:val="22"/>
          <w:szCs w:val="22"/>
        </w:rPr>
        <w:t>8</w:t>
      </w:r>
      <w:r w:rsidR="0006676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učenika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</w:p>
    <w:p w14:paraId="7BF63B4B" w14:textId="77777777" w:rsidR="001572DA" w:rsidRPr="00452AC7" w:rsidRDefault="001572DA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6215360E" w14:textId="63C3C23B" w:rsidR="00EE6DF3" w:rsidRPr="00452AC7" w:rsidRDefault="00363BEF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>Usp</w:t>
      </w:r>
      <w:r w:rsidR="00777EEA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jeh učenika bio je sljedeći – </w:t>
      </w:r>
      <w:r w:rsidR="003D286A" w:rsidRPr="00452AC7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="008F3F0D" w:rsidRPr="00452AC7">
        <w:rPr>
          <w:rFonts w:ascii="Bookman Old Style" w:hAnsi="Bookman Old Style"/>
          <w:color w:val="000000" w:themeColor="text1"/>
          <w:sz w:val="22"/>
          <w:szCs w:val="22"/>
        </w:rPr>
        <w:t>0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>% učenika završilo je školsku godinu s odličnim uspjehom, v</w:t>
      </w:r>
      <w:r w:rsidR="0041790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rlo dobar uspjeh ostvarilo je </w:t>
      </w:r>
      <w:r w:rsidR="008F3F0D" w:rsidRPr="00452AC7">
        <w:rPr>
          <w:rFonts w:ascii="Bookman Old Style" w:hAnsi="Bookman Old Style"/>
          <w:color w:val="000000" w:themeColor="text1"/>
          <w:sz w:val="22"/>
          <w:szCs w:val="22"/>
        </w:rPr>
        <w:t>34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>% učenika, a s dobrim uspjeh</w:t>
      </w:r>
      <w:r w:rsidR="0041790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om školsku godinu završilo je </w:t>
      </w:r>
      <w:r w:rsidR="008F3F0D" w:rsidRPr="00452AC7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>% učenik</w:t>
      </w:r>
      <w:r w:rsidR="00066766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a. </w:t>
      </w:r>
      <w:r w:rsidR="008F3F0D" w:rsidRPr="00452AC7">
        <w:rPr>
          <w:rFonts w:ascii="Bookman Old Style" w:hAnsi="Bookman Old Style"/>
          <w:color w:val="000000" w:themeColor="text1"/>
          <w:sz w:val="22"/>
          <w:szCs w:val="22"/>
        </w:rPr>
        <w:t>1 učenik završio je s nedovoljnim.</w:t>
      </w:r>
    </w:p>
    <w:p w14:paraId="560F66B9" w14:textId="44E10CED" w:rsidR="00066766" w:rsidRPr="00452AC7" w:rsidRDefault="00066766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452AC7">
        <w:rPr>
          <w:rFonts w:ascii="Bookman Old Style" w:hAnsi="Bookman Old Style"/>
          <w:sz w:val="22"/>
          <w:szCs w:val="22"/>
        </w:rPr>
        <w:t>Čak 12</w:t>
      </w:r>
      <w:r w:rsidR="008F3F0D" w:rsidRPr="00452AC7">
        <w:rPr>
          <w:rFonts w:ascii="Bookman Old Style" w:hAnsi="Bookman Old Style"/>
          <w:sz w:val="22"/>
          <w:szCs w:val="22"/>
        </w:rPr>
        <w:t>5</w:t>
      </w:r>
      <w:r w:rsidRPr="00452AC7">
        <w:rPr>
          <w:rFonts w:ascii="Bookman Old Style" w:hAnsi="Bookman Old Style"/>
          <w:sz w:val="22"/>
          <w:szCs w:val="22"/>
        </w:rPr>
        <w:t xml:space="preserve"> učenika imalo je uzorno vladanje, njih </w:t>
      </w:r>
      <w:r w:rsidR="00495A96" w:rsidRPr="00452AC7">
        <w:rPr>
          <w:rFonts w:ascii="Bookman Old Style" w:hAnsi="Bookman Old Style"/>
          <w:sz w:val="22"/>
          <w:szCs w:val="22"/>
        </w:rPr>
        <w:t>1</w:t>
      </w:r>
      <w:r w:rsidR="008F3F0D" w:rsidRPr="00452AC7">
        <w:rPr>
          <w:rFonts w:ascii="Bookman Old Style" w:hAnsi="Bookman Old Style"/>
          <w:sz w:val="22"/>
          <w:szCs w:val="22"/>
        </w:rPr>
        <w:t>0</w:t>
      </w:r>
      <w:r w:rsidRPr="00452AC7">
        <w:rPr>
          <w:rFonts w:ascii="Bookman Old Style" w:hAnsi="Bookman Old Style"/>
          <w:sz w:val="22"/>
          <w:szCs w:val="22"/>
        </w:rPr>
        <w:t xml:space="preserve"> dobro, a </w:t>
      </w:r>
      <w:r w:rsidR="00495A96" w:rsidRPr="00452AC7">
        <w:rPr>
          <w:rFonts w:ascii="Bookman Old Style" w:hAnsi="Bookman Old Style"/>
          <w:sz w:val="22"/>
          <w:szCs w:val="22"/>
        </w:rPr>
        <w:t>5</w:t>
      </w:r>
      <w:r w:rsidRPr="00452AC7">
        <w:rPr>
          <w:rFonts w:ascii="Bookman Old Style" w:hAnsi="Bookman Old Style"/>
          <w:sz w:val="22"/>
          <w:szCs w:val="22"/>
        </w:rPr>
        <w:t xml:space="preserve"> loše.</w:t>
      </w:r>
    </w:p>
    <w:p w14:paraId="7A233F6D" w14:textId="77777777" w:rsidR="002A3C89" w:rsidRPr="00452AC7" w:rsidRDefault="002A3C8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35E13B5D" w14:textId="5F6D4DDC" w:rsidR="003D286A" w:rsidRPr="00452AC7" w:rsidRDefault="00066766" w:rsidP="00777EEA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Učiteljsko vijeće izreklo je </w:t>
      </w:r>
      <w:r w:rsidR="00B36731" w:rsidRPr="00452AC7">
        <w:rPr>
          <w:rFonts w:ascii="Bookman Old Style" w:hAnsi="Bookman Old Style"/>
          <w:color w:val="000000" w:themeColor="text1"/>
          <w:sz w:val="22"/>
          <w:szCs w:val="22"/>
        </w:rPr>
        <w:t>33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pohval</w:t>
      </w:r>
      <w:r w:rsidR="00B36731" w:rsidRPr="00452AC7">
        <w:rPr>
          <w:rFonts w:ascii="Bookman Old Style" w:hAnsi="Bookman Old Style"/>
          <w:color w:val="000000" w:themeColor="text1"/>
          <w:sz w:val="22"/>
          <w:szCs w:val="22"/>
        </w:rPr>
        <w:t>e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, a razredna vijeća još </w:t>
      </w:r>
      <w:r w:rsidR="00B36731" w:rsidRPr="00452AC7">
        <w:rPr>
          <w:rFonts w:ascii="Bookman Old Style" w:hAnsi="Bookman Old Style"/>
          <w:color w:val="000000" w:themeColor="text1"/>
          <w:sz w:val="22"/>
          <w:szCs w:val="22"/>
        </w:rPr>
        <w:t>51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. Dodijeljeno je </w:t>
      </w:r>
      <w:r w:rsidR="00B36731" w:rsidRPr="00452AC7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nagrada, i to učenicima koji su nas predstavljali na županijskim natjecanjima ili </w:t>
      </w:r>
      <w:r w:rsidR="00044F1C" w:rsidRPr="00452AC7">
        <w:rPr>
          <w:rFonts w:ascii="Bookman Old Style" w:hAnsi="Bookman Old Style"/>
          <w:color w:val="000000" w:themeColor="text1"/>
          <w:sz w:val="22"/>
          <w:szCs w:val="22"/>
        </w:rPr>
        <w:t>zbog ostvarenog odličnog uspjeha i uzornog vladanja.</w:t>
      </w:r>
    </w:p>
    <w:p w14:paraId="3C5D06DB" w14:textId="61936D2B" w:rsidR="00D51C6D" w:rsidRPr="00452AC7" w:rsidRDefault="00B36731" w:rsidP="00CB42B2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>Pedagoške mjere  izrečene su za 5 učenika.</w:t>
      </w:r>
    </w:p>
    <w:p w14:paraId="6FCFFFE2" w14:textId="77777777" w:rsidR="00B36731" w:rsidRPr="00452AC7" w:rsidRDefault="00B36731" w:rsidP="00CB42B2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35452578" w14:textId="432A291D" w:rsidR="002A3C89" w:rsidRPr="00452AC7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>U prošloj</w:t>
      </w:r>
      <w:r w:rsidR="00BA60F2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A4372" w:rsidRPr="00452AC7">
        <w:rPr>
          <w:rFonts w:ascii="Bookman Old Style" w:hAnsi="Bookman Old Style"/>
          <w:color w:val="000000" w:themeColor="text1"/>
          <w:sz w:val="22"/>
          <w:szCs w:val="22"/>
        </w:rPr>
        <w:t>školskoj g</w:t>
      </w:r>
      <w:r w:rsidR="00B00453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odini dvoje je naših učenika </w:t>
      </w:r>
      <w:r w:rsidR="006E4ACF" w:rsidRPr="00452AC7">
        <w:rPr>
          <w:rFonts w:ascii="Bookman Old Style" w:hAnsi="Bookman Old Style"/>
          <w:color w:val="000000" w:themeColor="text1"/>
          <w:sz w:val="22"/>
          <w:szCs w:val="22"/>
        </w:rPr>
        <w:t>su</w:t>
      </w:r>
      <w:r w:rsidR="00B00453"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djelovalo u programima </w:t>
      </w:r>
      <w:r w:rsidR="006E4ACF" w:rsidRPr="00452AC7">
        <w:rPr>
          <w:rFonts w:ascii="Bookman Old Style" w:hAnsi="Bookman Old Style"/>
          <w:color w:val="000000" w:themeColor="text1"/>
          <w:sz w:val="22"/>
          <w:szCs w:val="22"/>
        </w:rPr>
        <w:t>udruge IDEM za darovitu djecu.</w:t>
      </w:r>
    </w:p>
    <w:p w14:paraId="43780A7D" w14:textId="6A2D7E1E" w:rsidR="00495A96" w:rsidRPr="00452AC7" w:rsidRDefault="002033F9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color w:val="000000" w:themeColor="text1"/>
          <w:sz w:val="22"/>
          <w:szCs w:val="22"/>
        </w:rPr>
        <w:t xml:space="preserve">Učenici su bili uključeni u smotri </w:t>
      </w:r>
      <w:proofErr w:type="spellStart"/>
      <w:r w:rsidRPr="00452AC7">
        <w:rPr>
          <w:rFonts w:ascii="Bookman Old Style" w:hAnsi="Bookman Old Style"/>
          <w:color w:val="000000" w:themeColor="text1"/>
          <w:sz w:val="22"/>
          <w:szCs w:val="22"/>
        </w:rPr>
        <w:t>Lidrana</w:t>
      </w:r>
      <w:proofErr w:type="spellEnd"/>
      <w:r w:rsidR="0096317A" w:rsidRPr="00452AC7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14:paraId="63EA31DA" w14:textId="77777777" w:rsidR="00BD3243" w:rsidRPr="00452AC7" w:rsidRDefault="00BD3243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58DB595E" w14:textId="11AEC9BC" w:rsidR="00CB42B2" w:rsidRPr="00452AC7" w:rsidRDefault="00072B77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452AC7">
        <w:rPr>
          <w:rFonts w:ascii="Bookman Old Style" w:hAnsi="Bookman Old Style"/>
          <w:b/>
          <w:color w:val="000000" w:themeColor="text1"/>
          <w:sz w:val="22"/>
          <w:szCs w:val="22"/>
        </w:rPr>
        <w:t>Ostali ekološki i humanitarni projekt</w:t>
      </w:r>
      <w:r w:rsidR="004E18BC" w:rsidRPr="00452AC7">
        <w:rPr>
          <w:rFonts w:ascii="Bookman Old Style" w:hAnsi="Bookman Old Style"/>
          <w:b/>
          <w:color w:val="000000" w:themeColor="text1"/>
          <w:sz w:val="22"/>
          <w:szCs w:val="22"/>
        </w:rPr>
        <w:t>i</w:t>
      </w:r>
    </w:p>
    <w:p w14:paraId="797DF900" w14:textId="77777777" w:rsidR="002D6B5C" w:rsidRPr="00452AC7" w:rsidRDefault="002D6B5C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620BFA4A" w14:textId="3077BEC6" w:rsidR="002D6B5C" w:rsidRPr="00452AC7" w:rsidRDefault="002D6B5C" w:rsidP="002D6B5C">
      <w:pPr>
        <w:ind w:left="180" w:right="-648" w:hanging="180"/>
        <w:rPr>
          <w:rFonts w:ascii="Bookman Old Style" w:hAnsi="Bookman Old Style" w:cs="Calibri"/>
          <w:color w:val="000000" w:themeColor="text1"/>
          <w:sz w:val="22"/>
          <w:szCs w:val="22"/>
        </w:rPr>
      </w:pPr>
      <w:r w:rsidRPr="00452AC7">
        <w:rPr>
          <w:rFonts w:ascii="Bookman Old Style" w:hAnsi="Bookman Old Style" w:cs="Calibri"/>
          <w:color w:val="000000" w:themeColor="text1"/>
          <w:sz w:val="22"/>
          <w:szCs w:val="22"/>
        </w:rPr>
        <w:t>Škola i dalje provodi akciju sakupljanja starog papira. Prihod služi za pomoć učenicima slabijeg imovnog stanja (npr. terenska nastava, posjeti kinu, kazalištu i sl.).</w:t>
      </w:r>
    </w:p>
    <w:p w14:paraId="490C397D" w14:textId="55E96C1E" w:rsidR="002D6B5C" w:rsidRPr="00452AC7" w:rsidRDefault="002D6B5C" w:rsidP="002D6B5C">
      <w:pPr>
        <w:ind w:right="-648"/>
        <w:rPr>
          <w:rFonts w:ascii="Bookman Old Style" w:hAnsi="Bookman Old Style" w:cs="Calibri"/>
          <w:color w:val="000000" w:themeColor="text1"/>
          <w:sz w:val="22"/>
          <w:szCs w:val="22"/>
        </w:rPr>
      </w:pPr>
    </w:p>
    <w:p w14:paraId="6B784A38" w14:textId="77777777" w:rsidR="00694A11" w:rsidRPr="00452AC7" w:rsidRDefault="00694A11" w:rsidP="00694A11">
      <w:pPr>
        <w:rPr>
          <w:rFonts w:ascii="Bookman Old Style" w:hAnsi="Bookman Old Style" w:cs="Calibri"/>
          <w:b/>
          <w:sz w:val="22"/>
          <w:szCs w:val="22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Učenici i djelatnici  škole prikupljali su u prije Božića i  Uskrsa, </w:t>
      </w:r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>igračke, knjige i slatkiše za djecu iz Sigurne kuće u Samoboru</w:t>
      </w: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, na poticaj gđe Marine </w:t>
      </w:r>
      <w:proofErr w:type="spellStart"/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>Lastovčić</w:t>
      </w:r>
      <w:proofErr w:type="spellEnd"/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  koja je iste dostavila malim stanarima kuće i tako ih obradovala.</w:t>
      </w:r>
    </w:p>
    <w:p w14:paraId="00C43E4F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039708D6" w14:textId="77777777" w:rsidR="00694A11" w:rsidRPr="00452AC7" w:rsidRDefault="00694A11" w:rsidP="00694A11">
      <w:pPr>
        <w:spacing w:after="200"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>Akcija „</w:t>
      </w:r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>Solidarnost na djelu“</w:t>
      </w: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 Crvenoga križa (listopad)</w:t>
      </w:r>
    </w:p>
    <w:p w14:paraId="543AACB2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Od Gradskog društva Crvenoga križa Samobor dobili smo 100 bonova, svaki u vrijednosti 5,00 kn. Od toga smo prodali 80 bonova i Crvenom križu uplatili 400,00 kn, a 20 bonova smo im vratili. </w:t>
      </w:r>
    </w:p>
    <w:p w14:paraId="69FFFB6A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U akciji prodaje bonova sudjelovali su neki učenici, a u kupnju su se uključili i djelatnici škole. </w:t>
      </w:r>
    </w:p>
    <w:p w14:paraId="1C5D0ECA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>Svi smo bili radosni i ispunjeni jer “dobro je činiti dobro.“</w:t>
      </w:r>
    </w:p>
    <w:p w14:paraId="390D29D5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490AB109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U Caritasovoj akciji  </w:t>
      </w:r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>"Za 1000 radosti"</w:t>
      </w: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 (u prosincu), pojedini učenici i djelatnici sudjelovali su pozivom na donacijski broj i tako pomogli potrebitima.</w:t>
      </w:r>
    </w:p>
    <w:p w14:paraId="3A368C3F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59AF2EE4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Učenici 3.a razreda prikupljali su u prosincu namirnice za </w:t>
      </w:r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 xml:space="preserve">pomoć stradalima u potresu u </w:t>
      </w:r>
      <w:proofErr w:type="spellStart"/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>Čučerju</w:t>
      </w:r>
      <w:proofErr w:type="spellEnd"/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 xml:space="preserve"> u organizaciji župnog Caritasa.</w:t>
      </w:r>
    </w:p>
    <w:p w14:paraId="30A6D126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0AB25D00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lastRenderedPageBreak/>
        <w:t xml:space="preserve">Učenici 8.a razreda sudjelovali su u sklopu nastave engleskog jezika u humanitarnom kvizu </w:t>
      </w:r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>„Freerice.com“</w:t>
      </w: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 i tako pomogli izgradnji škole u Africi.</w:t>
      </w:r>
    </w:p>
    <w:p w14:paraId="77A67355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47A375C5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Na proljeće smo </w:t>
      </w:r>
      <w:r w:rsidRPr="00452AC7">
        <w:rPr>
          <w:rFonts w:ascii="Bookman Old Style" w:eastAsia="Calibri" w:hAnsi="Bookman Old Style" w:cs="Calibri"/>
          <w:b/>
          <w:sz w:val="22"/>
          <w:szCs w:val="22"/>
          <w:shd w:val="clear" w:color="auto" w:fill="FFFFFF"/>
          <w:lang w:eastAsia="en-US"/>
        </w:rPr>
        <w:t>skupljali darove za učenike s područja stradalog u potresu u Dvoru na Uni</w:t>
      </w: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 xml:space="preserve">. Svaki učenik naše škole donio je poklon (školski pribor, slatkiše i pismo podrške) za jednog učenika iz OŠ Dvor. Uključili su se i djelatnici škole. </w:t>
      </w:r>
    </w:p>
    <w:p w14:paraId="64E9E400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>Ovu humanitarnu akciju potakla je i organizirala gđa Mirna Grgec-Pajić.</w:t>
      </w:r>
    </w:p>
    <w:p w14:paraId="7BDCC13E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5EEE6148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</w:p>
    <w:p w14:paraId="7A16E770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>Iako smo malobrojni, zajedno možemo učiniti puno dobrih djela.</w:t>
      </w:r>
    </w:p>
    <w:p w14:paraId="5BB99D2F" w14:textId="77777777" w:rsidR="00694A11" w:rsidRPr="00452AC7" w:rsidRDefault="00694A11" w:rsidP="00694A11">
      <w:pPr>
        <w:spacing w:line="276" w:lineRule="auto"/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</w:pPr>
      <w:r w:rsidRPr="00452AC7">
        <w:rPr>
          <w:rFonts w:ascii="Bookman Old Style" w:eastAsia="Calibri" w:hAnsi="Bookman Old Style" w:cs="Calibri"/>
          <w:sz w:val="22"/>
          <w:szCs w:val="22"/>
          <w:shd w:val="clear" w:color="auto" w:fill="FFFFFF"/>
          <w:lang w:eastAsia="en-US"/>
        </w:rPr>
        <w:t>Zahvaljujem svima na odazivu, solidarnosti, darežljivosti i suradnji.</w:t>
      </w:r>
    </w:p>
    <w:p w14:paraId="7AD00AAF" w14:textId="77777777" w:rsidR="00694A11" w:rsidRPr="00452AC7" w:rsidRDefault="00694A11" w:rsidP="00694A11">
      <w:pPr>
        <w:jc w:val="both"/>
        <w:rPr>
          <w:rFonts w:ascii="Bookman Old Style" w:hAnsi="Bookman Old Style" w:cs="Calibri"/>
          <w:sz w:val="22"/>
          <w:szCs w:val="22"/>
        </w:rPr>
      </w:pPr>
    </w:p>
    <w:p w14:paraId="76E5946F" w14:textId="607C68D9" w:rsidR="00694A11" w:rsidRPr="00452AC7" w:rsidRDefault="00694A11" w:rsidP="002D6B5C">
      <w:pPr>
        <w:ind w:right="-648"/>
        <w:rPr>
          <w:rFonts w:ascii="Bookman Old Style" w:hAnsi="Bookman Old Style" w:cs="Calibri"/>
          <w:color w:val="FF0000"/>
          <w:sz w:val="22"/>
          <w:szCs w:val="22"/>
        </w:rPr>
      </w:pPr>
    </w:p>
    <w:p w14:paraId="0E2D217C" w14:textId="77777777" w:rsidR="002D6B5C" w:rsidRPr="00452AC7" w:rsidRDefault="002D6B5C" w:rsidP="002D6B5C">
      <w:pPr>
        <w:ind w:right="-648"/>
        <w:rPr>
          <w:rFonts w:ascii="Bookman Old Style" w:hAnsi="Bookman Old Style" w:cs="Calibri"/>
          <w:color w:val="000000" w:themeColor="text1"/>
          <w:sz w:val="22"/>
          <w:szCs w:val="22"/>
        </w:rPr>
      </w:pPr>
    </w:p>
    <w:p w14:paraId="746A4B37" w14:textId="77777777" w:rsidR="002D6B5C" w:rsidRPr="00452AC7" w:rsidRDefault="002D6B5C" w:rsidP="002D6B5C">
      <w:pPr>
        <w:ind w:right="-648"/>
        <w:rPr>
          <w:rFonts w:ascii="Bookman Old Style" w:hAnsi="Bookman Old Style" w:cs="Calibri"/>
          <w:color w:val="000000" w:themeColor="text1"/>
          <w:sz w:val="22"/>
          <w:szCs w:val="22"/>
        </w:rPr>
      </w:pPr>
      <w:r w:rsidRPr="00452AC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U svibnju 2020. Dan škole nije obilježen zbog izmijenjenih okolnosti uzrokovanih </w:t>
      </w:r>
      <w:proofErr w:type="spellStart"/>
      <w:r w:rsidRPr="00452AC7">
        <w:rPr>
          <w:rFonts w:ascii="Bookman Old Style" w:hAnsi="Bookman Old Style" w:cs="Calibri"/>
          <w:color w:val="000000" w:themeColor="text1"/>
          <w:sz w:val="22"/>
          <w:szCs w:val="22"/>
        </w:rPr>
        <w:t>pandemijom</w:t>
      </w:r>
      <w:proofErr w:type="spellEnd"/>
      <w:r w:rsidRPr="00452AC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 </w:t>
      </w:r>
      <w:r w:rsidRPr="00452AC7">
        <w:rPr>
          <w:rFonts w:ascii="Bookman Old Style" w:hAnsi="Bookman Old Style" w:cs="Calibri"/>
          <w:i/>
          <w:color w:val="000000" w:themeColor="text1"/>
          <w:sz w:val="22"/>
          <w:szCs w:val="22"/>
        </w:rPr>
        <w:t>Covid-19</w:t>
      </w:r>
      <w:r w:rsidRPr="00452AC7">
        <w:rPr>
          <w:rFonts w:ascii="Bookman Old Style" w:hAnsi="Bookman Old Style" w:cs="Calibri"/>
          <w:color w:val="000000" w:themeColor="text1"/>
          <w:sz w:val="22"/>
          <w:szCs w:val="22"/>
        </w:rPr>
        <w:t xml:space="preserve">.  </w:t>
      </w:r>
    </w:p>
    <w:p w14:paraId="2CD46D86" w14:textId="77777777" w:rsidR="002D6B5C" w:rsidRPr="00452AC7" w:rsidRDefault="002D6B5C" w:rsidP="002D6B5C">
      <w:pPr>
        <w:rPr>
          <w:rFonts w:ascii="Bookman Old Style" w:hAnsi="Bookman Old Style" w:cs="Calibri"/>
          <w:color w:val="000000" w:themeColor="text1"/>
          <w:sz w:val="22"/>
          <w:szCs w:val="22"/>
        </w:rPr>
      </w:pPr>
    </w:p>
    <w:p w14:paraId="451CBF12" w14:textId="77777777" w:rsidR="002D6B5C" w:rsidRPr="00452AC7" w:rsidRDefault="002D6B5C" w:rsidP="002D6B5C">
      <w:pPr>
        <w:jc w:val="both"/>
        <w:rPr>
          <w:rFonts w:ascii="Bookman Old Style" w:hAnsi="Bookman Old Style" w:cs="Calibri"/>
          <w:color w:val="000000" w:themeColor="text1"/>
          <w:sz w:val="22"/>
          <w:szCs w:val="22"/>
        </w:rPr>
      </w:pPr>
      <w:r w:rsidRPr="00452AC7">
        <w:rPr>
          <w:rFonts w:ascii="Bookman Old Style" w:hAnsi="Bookman Old Style" w:cs="Calibri"/>
          <w:color w:val="000000" w:themeColor="text1"/>
          <w:sz w:val="22"/>
          <w:szCs w:val="22"/>
        </w:rPr>
        <w:t>Generalno ocjenjujemo da je suradnja s roditeljima, lokalnom zajednicom, udrugama, Gradom, Županijom i Ministarstvom znanosti i obrazovanja vrlo dobra.</w:t>
      </w:r>
    </w:p>
    <w:p w14:paraId="72004775" w14:textId="77777777" w:rsidR="00CB42B2" w:rsidRPr="00452AC7" w:rsidRDefault="00CB42B2" w:rsidP="002A3C89">
      <w:pPr>
        <w:tabs>
          <w:tab w:val="left" w:pos="360"/>
          <w:tab w:val="left" w:pos="585"/>
        </w:tabs>
        <w:autoSpaceDE w:val="0"/>
        <w:autoSpaceDN w:val="0"/>
        <w:adjustRightInd w:val="0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75CC940B" w14:textId="77777777" w:rsidR="004E18BC" w:rsidRPr="00452AC7" w:rsidRDefault="004E18BC" w:rsidP="002D6B5C">
      <w:pPr>
        <w:ind w:right="-648"/>
        <w:rPr>
          <w:rFonts w:ascii="Bookman Old Style" w:hAnsi="Bookman Old Style"/>
          <w:color w:val="FF0000"/>
          <w:sz w:val="22"/>
          <w:szCs w:val="22"/>
        </w:rPr>
      </w:pPr>
    </w:p>
    <w:p w14:paraId="7F276C64" w14:textId="2C413F93" w:rsidR="00CB42B2" w:rsidRPr="00452AC7" w:rsidRDefault="00CB42B2" w:rsidP="002D6B5C">
      <w:pPr>
        <w:ind w:right="-648"/>
        <w:rPr>
          <w:rFonts w:ascii="Bookman Old Style" w:hAnsi="Bookman Old Style"/>
          <w:color w:val="FF0000"/>
          <w:sz w:val="22"/>
          <w:szCs w:val="22"/>
        </w:rPr>
      </w:pPr>
    </w:p>
    <w:p w14:paraId="4CB68374" w14:textId="290D7923" w:rsidR="009C0ADB" w:rsidRPr="00452AC7" w:rsidRDefault="007E2C28" w:rsidP="00C81D94">
      <w:pPr>
        <w:tabs>
          <w:tab w:val="left" w:pos="360"/>
          <w:tab w:val="left" w:pos="585"/>
        </w:tabs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452AC7">
        <w:rPr>
          <w:rFonts w:ascii="Bookman Old Style" w:hAnsi="Bookman Old Style"/>
          <w:sz w:val="22"/>
          <w:szCs w:val="22"/>
        </w:rPr>
        <w:t xml:space="preserve">Obrazloženje financijskog plana OŠ Rude za 2022. godinu s </w:t>
      </w:r>
      <w:r w:rsidR="00823AFD" w:rsidRPr="00452AC7">
        <w:rPr>
          <w:rFonts w:ascii="Bookman Old Style" w:hAnsi="Bookman Old Style"/>
          <w:sz w:val="22"/>
          <w:szCs w:val="22"/>
        </w:rPr>
        <w:t>Projekcijama za razdoblje 2023.-2024. doneseno je na __ sjednici Školskog odbora održanoj 31. prosinca 2021. godine.</w:t>
      </w:r>
    </w:p>
    <w:p w14:paraId="60798CE6" w14:textId="77777777" w:rsidR="00871ED0" w:rsidRPr="00452AC7" w:rsidRDefault="00871ED0" w:rsidP="00900186">
      <w:pPr>
        <w:rPr>
          <w:rFonts w:ascii="Bookman Old Style" w:hAnsi="Bookman Old Style"/>
          <w:color w:val="FF0000"/>
          <w:sz w:val="22"/>
          <w:szCs w:val="22"/>
        </w:rPr>
      </w:pPr>
    </w:p>
    <w:p w14:paraId="1E42FE15" w14:textId="77777777" w:rsidR="007F3B33" w:rsidRPr="00452AC7" w:rsidRDefault="007F3B33" w:rsidP="00900186">
      <w:pPr>
        <w:rPr>
          <w:rFonts w:ascii="Bookman Old Style" w:hAnsi="Bookman Old Style"/>
          <w:color w:val="FF0000"/>
          <w:sz w:val="22"/>
          <w:szCs w:val="22"/>
        </w:rPr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4320"/>
      </w:tblGrid>
      <w:tr w:rsidR="002033F9" w:rsidRPr="00452AC7" w14:paraId="21709480" w14:textId="77777777" w:rsidTr="005735AD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2493" w14:textId="3DB6DFBB" w:rsidR="005735AD" w:rsidRPr="006431F6" w:rsidRDefault="005735AD" w:rsidP="005735AD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RUDE, </w:t>
            </w:r>
            <w:r w:rsidR="00CB7ABC"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31</w:t>
            </w: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.12.20</w:t>
            </w:r>
            <w:r w:rsidR="00CB7ABC"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21</w:t>
            </w: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.</w:t>
            </w:r>
          </w:p>
          <w:p w14:paraId="2BB1CC85" w14:textId="77777777" w:rsidR="006431F6" w:rsidRPr="006431F6" w:rsidRDefault="006431F6" w:rsidP="005735AD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  <w:p w14:paraId="5F92E539" w14:textId="307C5416" w:rsidR="005735AD" w:rsidRPr="006431F6" w:rsidRDefault="005735AD" w:rsidP="005735AD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KLASA: 400-02/</w:t>
            </w:r>
            <w:r w:rsidR="006431F6"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21</w:t>
            </w: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-01/1</w:t>
            </w:r>
          </w:p>
        </w:tc>
      </w:tr>
      <w:tr w:rsidR="002033F9" w:rsidRPr="00452AC7" w14:paraId="7D3C8953" w14:textId="77777777" w:rsidTr="005735AD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AF57" w14:textId="72818FCD" w:rsidR="005735AD" w:rsidRPr="006431F6" w:rsidRDefault="005735AD" w:rsidP="005735AD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URBROJ: 238/27-16-</w:t>
            </w:r>
            <w:r w:rsidR="006431F6"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21</w:t>
            </w:r>
            <w:r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-</w:t>
            </w:r>
            <w:r w:rsidR="006431F6" w:rsidRPr="006431F6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6431F6" w:rsidRPr="006431F6" w14:paraId="3B72F9E2" w14:textId="77777777" w:rsidTr="006431F6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DF5F" w14:textId="6F769FD5" w:rsidR="006431F6" w:rsidRPr="006431F6" w:rsidRDefault="006431F6" w:rsidP="006431F6">
            <w:pPr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</w:p>
        </w:tc>
      </w:tr>
      <w:tr w:rsidR="006431F6" w:rsidRPr="006431F6" w14:paraId="3D8B2C76" w14:textId="77777777" w:rsidTr="006431F6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19AF" w14:textId="34DEB207" w:rsidR="006431F6" w:rsidRPr="006431F6" w:rsidRDefault="006431F6" w:rsidP="006431F6">
            <w:pPr>
              <w:rPr>
                <w:rFonts w:ascii="Bookman Old Style" w:hAnsi="Bookman Old Style" w:cs="Arial"/>
                <w:color w:val="FF0000"/>
                <w:sz w:val="22"/>
                <w:szCs w:val="22"/>
              </w:rPr>
            </w:pPr>
          </w:p>
        </w:tc>
      </w:tr>
    </w:tbl>
    <w:p w14:paraId="35F3F347" w14:textId="1FCEE77A" w:rsidR="007F3B33" w:rsidRPr="00452AC7" w:rsidRDefault="007F3B33" w:rsidP="00900186">
      <w:pPr>
        <w:rPr>
          <w:rFonts w:ascii="Bookman Old Style" w:hAnsi="Bookman Old Style"/>
          <w:color w:val="FF0000"/>
          <w:sz w:val="22"/>
          <w:szCs w:val="22"/>
        </w:rPr>
      </w:pPr>
    </w:p>
    <w:sectPr w:rsidR="007F3B33" w:rsidRPr="00452AC7" w:rsidSect="003A7DF0">
      <w:footerReference w:type="default" r:id="rId8"/>
      <w:headerReference w:type="first" r:id="rId9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044F" w14:textId="77777777" w:rsidR="00F65170" w:rsidRDefault="00F65170" w:rsidP="001A0C04">
      <w:r>
        <w:separator/>
      </w:r>
    </w:p>
  </w:endnote>
  <w:endnote w:type="continuationSeparator" w:id="0">
    <w:p w14:paraId="1E9FA863" w14:textId="77777777" w:rsidR="00F65170" w:rsidRDefault="00F65170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434310"/>
      <w:docPartObj>
        <w:docPartGallery w:val="Page Numbers (Bottom of Page)"/>
        <w:docPartUnique/>
      </w:docPartObj>
    </w:sdtPr>
    <w:sdtEndPr/>
    <w:sdtContent>
      <w:p w14:paraId="7D10F9F0" w14:textId="42FCE6ED" w:rsidR="0094015D" w:rsidRDefault="0094015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290A6B0" w14:textId="77777777" w:rsidR="0094015D" w:rsidRDefault="00940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2264" w14:textId="77777777" w:rsidR="00F65170" w:rsidRDefault="00F65170" w:rsidP="001A0C04">
      <w:r>
        <w:separator/>
      </w:r>
    </w:p>
  </w:footnote>
  <w:footnote w:type="continuationSeparator" w:id="0">
    <w:p w14:paraId="1E927C89" w14:textId="77777777" w:rsidR="00F65170" w:rsidRDefault="00F65170" w:rsidP="001A0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3620" w14:textId="23B40D49" w:rsidR="0094015D" w:rsidRPr="00685D71" w:rsidRDefault="0094015D">
    <w:pPr>
      <w:pStyle w:val="Zaglavlje"/>
      <w:rPr>
        <w:b/>
      </w:rPr>
    </w:pPr>
    <w:r w:rsidRPr="00685D71">
      <w:rPr>
        <w:b/>
      </w:rPr>
      <w:t xml:space="preserve">OSNOVNA ŠKOLA </w:t>
    </w:r>
    <w:r>
      <w:rPr>
        <w:b/>
      </w:rPr>
      <w:t>RUDE</w:t>
    </w:r>
  </w:p>
  <w:p w14:paraId="7C385CFC" w14:textId="02215C0D" w:rsidR="0094015D" w:rsidRPr="00685D71" w:rsidRDefault="0094015D">
    <w:pPr>
      <w:pStyle w:val="Zaglavlje"/>
      <w:rPr>
        <w:b/>
      </w:rPr>
    </w:pPr>
    <w:r>
      <w:rPr>
        <w:b/>
      </w:rPr>
      <w:t>RUDE 93</w:t>
    </w:r>
  </w:p>
  <w:p w14:paraId="4C5FBA04" w14:textId="6A605E55" w:rsidR="0094015D" w:rsidRPr="00685D71" w:rsidRDefault="0094015D">
    <w:pPr>
      <w:pStyle w:val="Zaglavlje"/>
      <w:rPr>
        <w:b/>
      </w:rPr>
    </w:pPr>
    <w:r w:rsidRPr="00685D71">
      <w:rPr>
        <w:b/>
      </w:rPr>
      <w:t>10</w:t>
    </w:r>
    <w:r>
      <w:rPr>
        <w:b/>
      </w:rPr>
      <w:t xml:space="preserve"> 430</w:t>
    </w:r>
    <w:r w:rsidRPr="00685D71">
      <w:rPr>
        <w:b/>
      </w:rPr>
      <w:t xml:space="preserve"> </w:t>
    </w:r>
    <w:r>
      <w:rPr>
        <w:b/>
      </w:rPr>
      <w:t>SAMOBOR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2C"/>
    <w:multiLevelType w:val="hybridMultilevel"/>
    <w:tmpl w:val="00004A80"/>
    <w:lvl w:ilvl="0" w:tplc="00001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6C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6899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BD793E"/>
    <w:multiLevelType w:val="hybridMultilevel"/>
    <w:tmpl w:val="FF4476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D27"/>
    <w:multiLevelType w:val="hybridMultilevel"/>
    <w:tmpl w:val="47C813A8"/>
    <w:lvl w:ilvl="0" w:tplc="3692E80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0D3144CD"/>
    <w:multiLevelType w:val="hybridMultilevel"/>
    <w:tmpl w:val="1102F43E"/>
    <w:lvl w:ilvl="0" w:tplc="041A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FC5B0F"/>
    <w:multiLevelType w:val="hybridMultilevel"/>
    <w:tmpl w:val="F74A9C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03AA"/>
    <w:multiLevelType w:val="hybridMultilevel"/>
    <w:tmpl w:val="B85C4B62"/>
    <w:lvl w:ilvl="0" w:tplc="63D09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74F5"/>
    <w:multiLevelType w:val="hybridMultilevel"/>
    <w:tmpl w:val="E22671D2"/>
    <w:lvl w:ilvl="0" w:tplc="7D023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66F19"/>
    <w:multiLevelType w:val="hybridMultilevel"/>
    <w:tmpl w:val="7F14BF1E"/>
    <w:lvl w:ilvl="0" w:tplc="EF60DBA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260D7C8E"/>
    <w:multiLevelType w:val="hybridMultilevel"/>
    <w:tmpl w:val="B8CE64A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461"/>
    <w:multiLevelType w:val="hybridMultilevel"/>
    <w:tmpl w:val="E1C4CEB8"/>
    <w:lvl w:ilvl="0" w:tplc="9A4869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115F8"/>
    <w:multiLevelType w:val="hybridMultilevel"/>
    <w:tmpl w:val="26D41EEE"/>
    <w:lvl w:ilvl="0" w:tplc="895C2FE0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2A5F4617"/>
    <w:multiLevelType w:val="hybridMultilevel"/>
    <w:tmpl w:val="47A2A2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B63A8"/>
    <w:multiLevelType w:val="hybridMultilevel"/>
    <w:tmpl w:val="E0AA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4B40"/>
    <w:multiLevelType w:val="hybridMultilevel"/>
    <w:tmpl w:val="BD96C0FC"/>
    <w:lvl w:ilvl="0" w:tplc="00F86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8595F"/>
    <w:multiLevelType w:val="hybridMultilevel"/>
    <w:tmpl w:val="C18EFE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F5959"/>
    <w:multiLevelType w:val="hybridMultilevel"/>
    <w:tmpl w:val="E9CE2F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41F4"/>
    <w:multiLevelType w:val="hybridMultilevel"/>
    <w:tmpl w:val="FCBC46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35D4"/>
    <w:multiLevelType w:val="hybridMultilevel"/>
    <w:tmpl w:val="64F457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3129"/>
    <w:multiLevelType w:val="hybridMultilevel"/>
    <w:tmpl w:val="AF6AE586"/>
    <w:lvl w:ilvl="0" w:tplc="DA30DB4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1" w15:restartNumberingAfterBreak="0">
    <w:nsid w:val="64D929A2"/>
    <w:multiLevelType w:val="hybridMultilevel"/>
    <w:tmpl w:val="DA488E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2"/>
  </w:num>
  <w:num w:numId="7">
    <w:abstractNumId w:val="1"/>
  </w:num>
  <w:num w:numId="8">
    <w:abstractNumId w:val="19"/>
  </w:num>
  <w:num w:numId="9">
    <w:abstractNumId w:val="6"/>
  </w:num>
  <w:num w:numId="10">
    <w:abstractNumId w:val="13"/>
  </w:num>
  <w:num w:numId="11">
    <w:abstractNumId w:val="15"/>
  </w:num>
  <w:num w:numId="12">
    <w:abstractNumId w:val="7"/>
  </w:num>
  <w:num w:numId="13">
    <w:abstractNumId w:val="20"/>
  </w:num>
  <w:num w:numId="14">
    <w:abstractNumId w:val="18"/>
  </w:num>
  <w:num w:numId="15">
    <w:abstractNumId w:val="12"/>
  </w:num>
  <w:num w:numId="16">
    <w:abstractNumId w:val="16"/>
  </w:num>
  <w:num w:numId="17">
    <w:abstractNumId w:val="4"/>
  </w:num>
  <w:num w:numId="18">
    <w:abstractNumId w:val="21"/>
  </w:num>
  <w:num w:numId="19">
    <w:abstractNumId w:val="9"/>
  </w:num>
  <w:num w:numId="20">
    <w:abstractNumId w:val="3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CF"/>
    <w:rsid w:val="0000071B"/>
    <w:rsid w:val="00025875"/>
    <w:rsid w:val="000270CD"/>
    <w:rsid w:val="00032073"/>
    <w:rsid w:val="00041E59"/>
    <w:rsid w:val="00044F1C"/>
    <w:rsid w:val="00066766"/>
    <w:rsid w:val="000725A5"/>
    <w:rsid w:val="00072B77"/>
    <w:rsid w:val="0007486D"/>
    <w:rsid w:val="000829B1"/>
    <w:rsid w:val="00082FC7"/>
    <w:rsid w:val="00083563"/>
    <w:rsid w:val="0008445B"/>
    <w:rsid w:val="00085540"/>
    <w:rsid w:val="000856CC"/>
    <w:rsid w:val="0009506F"/>
    <w:rsid w:val="0009710B"/>
    <w:rsid w:val="000B2A1D"/>
    <w:rsid w:val="000B44F3"/>
    <w:rsid w:val="000C007C"/>
    <w:rsid w:val="000C5675"/>
    <w:rsid w:val="000C6417"/>
    <w:rsid w:val="000D2D54"/>
    <w:rsid w:val="000D5DDB"/>
    <w:rsid w:val="000E568D"/>
    <w:rsid w:val="000E6742"/>
    <w:rsid w:val="000E6F7F"/>
    <w:rsid w:val="000E7063"/>
    <w:rsid w:val="000F0988"/>
    <w:rsid w:val="000F0C42"/>
    <w:rsid w:val="00103B8F"/>
    <w:rsid w:val="00103F56"/>
    <w:rsid w:val="00107D6E"/>
    <w:rsid w:val="001102AB"/>
    <w:rsid w:val="00111746"/>
    <w:rsid w:val="00130269"/>
    <w:rsid w:val="001313F1"/>
    <w:rsid w:val="00136933"/>
    <w:rsid w:val="00141280"/>
    <w:rsid w:val="001428A9"/>
    <w:rsid w:val="001572DA"/>
    <w:rsid w:val="0016645C"/>
    <w:rsid w:val="00173A0D"/>
    <w:rsid w:val="00177F30"/>
    <w:rsid w:val="00180A7E"/>
    <w:rsid w:val="001812D5"/>
    <w:rsid w:val="00183715"/>
    <w:rsid w:val="00183847"/>
    <w:rsid w:val="00187517"/>
    <w:rsid w:val="00190204"/>
    <w:rsid w:val="00192B08"/>
    <w:rsid w:val="001A0C04"/>
    <w:rsid w:val="001A2FCB"/>
    <w:rsid w:val="001A727C"/>
    <w:rsid w:val="001A78DB"/>
    <w:rsid w:val="001B23A2"/>
    <w:rsid w:val="001C1C3A"/>
    <w:rsid w:val="001C3E36"/>
    <w:rsid w:val="001C6E02"/>
    <w:rsid w:val="001D2B0A"/>
    <w:rsid w:val="001D7488"/>
    <w:rsid w:val="001E16E5"/>
    <w:rsid w:val="001E1C9D"/>
    <w:rsid w:val="001E28CE"/>
    <w:rsid w:val="001E6E5B"/>
    <w:rsid w:val="001F193E"/>
    <w:rsid w:val="001F1EF5"/>
    <w:rsid w:val="001F3610"/>
    <w:rsid w:val="001F421D"/>
    <w:rsid w:val="001F67C1"/>
    <w:rsid w:val="002008F9"/>
    <w:rsid w:val="002033F9"/>
    <w:rsid w:val="00210AAD"/>
    <w:rsid w:val="00211783"/>
    <w:rsid w:val="00214FA9"/>
    <w:rsid w:val="002205CF"/>
    <w:rsid w:val="0022090C"/>
    <w:rsid w:val="00223474"/>
    <w:rsid w:val="00230531"/>
    <w:rsid w:val="00231E90"/>
    <w:rsid w:val="002421A6"/>
    <w:rsid w:val="0024233E"/>
    <w:rsid w:val="00243F63"/>
    <w:rsid w:val="00247455"/>
    <w:rsid w:val="002549E4"/>
    <w:rsid w:val="002616DB"/>
    <w:rsid w:val="00262132"/>
    <w:rsid w:val="0026484F"/>
    <w:rsid w:val="00266932"/>
    <w:rsid w:val="00273562"/>
    <w:rsid w:val="002762DC"/>
    <w:rsid w:val="00276ABB"/>
    <w:rsid w:val="0029111B"/>
    <w:rsid w:val="0029783C"/>
    <w:rsid w:val="002A1439"/>
    <w:rsid w:val="002A3C89"/>
    <w:rsid w:val="002A4372"/>
    <w:rsid w:val="002B52CD"/>
    <w:rsid w:val="002C1DA1"/>
    <w:rsid w:val="002C4CE1"/>
    <w:rsid w:val="002C513A"/>
    <w:rsid w:val="002C5D7B"/>
    <w:rsid w:val="002D1D34"/>
    <w:rsid w:val="002D6B5C"/>
    <w:rsid w:val="002E375D"/>
    <w:rsid w:val="002E46DD"/>
    <w:rsid w:val="002E7D2E"/>
    <w:rsid w:val="002F7390"/>
    <w:rsid w:val="003008D7"/>
    <w:rsid w:val="0030241B"/>
    <w:rsid w:val="00305B83"/>
    <w:rsid w:val="003072F9"/>
    <w:rsid w:val="00307420"/>
    <w:rsid w:val="00310BBB"/>
    <w:rsid w:val="00313490"/>
    <w:rsid w:val="00314975"/>
    <w:rsid w:val="00315E80"/>
    <w:rsid w:val="00322E78"/>
    <w:rsid w:val="00324F03"/>
    <w:rsid w:val="003275CB"/>
    <w:rsid w:val="003323A4"/>
    <w:rsid w:val="00333F29"/>
    <w:rsid w:val="0033466A"/>
    <w:rsid w:val="003346FE"/>
    <w:rsid w:val="003348B5"/>
    <w:rsid w:val="003352EE"/>
    <w:rsid w:val="0034286D"/>
    <w:rsid w:val="00352269"/>
    <w:rsid w:val="00363BEF"/>
    <w:rsid w:val="00375490"/>
    <w:rsid w:val="00385354"/>
    <w:rsid w:val="0038757F"/>
    <w:rsid w:val="003923E0"/>
    <w:rsid w:val="00393696"/>
    <w:rsid w:val="00393F73"/>
    <w:rsid w:val="00395809"/>
    <w:rsid w:val="003A3CC7"/>
    <w:rsid w:val="003A7806"/>
    <w:rsid w:val="003A7DF0"/>
    <w:rsid w:val="003B1AF7"/>
    <w:rsid w:val="003C785E"/>
    <w:rsid w:val="003D286A"/>
    <w:rsid w:val="003D5986"/>
    <w:rsid w:val="003E724E"/>
    <w:rsid w:val="00401E3E"/>
    <w:rsid w:val="00405CBD"/>
    <w:rsid w:val="00406964"/>
    <w:rsid w:val="004172FA"/>
    <w:rsid w:val="00417906"/>
    <w:rsid w:val="00430177"/>
    <w:rsid w:val="00436B1B"/>
    <w:rsid w:val="0043773F"/>
    <w:rsid w:val="00451806"/>
    <w:rsid w:val="00452AC7"/>
    <w:rsid w:val="004541CE"/>
    <w:rsid w:val="00455213"/>
    <w:rsid w:val="00471EA7"/>
    <w:rsid w:val="0047411C"/>
    <w:rsid w:val="004763E2"/>
    <w:rsid w:val="00480874"/>
    <w:rsid w:val="00485872"/>
    <w:rsid w:val="0049111E"/>
    <w:rsid w:val="004923CA"/>
    <w:rsid w:val="0049292D"/>
    <w:rsid w:val="0049300D"/>
    <w:rsid w:val="00495A96"/>
    <w:rsid w:val="004A1C60"/>
    <w:rsid w:val="004A3C51"/>
    <w:rsid w:val="004B0D46"/>
    <w:rsid w:val="004C0F99"/>
    <w:rsid w:val="004C51EC"/>
    <w:rsid w:val="004C5CA0"/>
    <w:rsid w:val="004E18BC"/>
    <w:rsid w:val="004E3C3D"/>
    <w:rsid w:val="004F1766"/>
    <w:rsid w:val="004F216E"/>
    <w:rsid w:val="004F35B2"/>
    <w:rsid w:val="0050669B"/>
    <w:rsid w:val="0051084F"/>
    <w:rsid w:val="00512402"/>
    <w:rsid w:val="00520D83"/>
    <w:rsid w:val="00523D3C"/>
    <w:rsid w:val="0052591F"/>
    <w:rsid w:val="00530235"/>
    <w:rsid w:val="00530472"/>
    <w:rsid w:val="0053079A"/>
    <w:rsid w:val="0053086A"/>
    <w:rsid w:val="00535605"/>
    <w:rsid w:val="00536208"/>
    <w:rsid w:val="00547105"/>
    <w:rsid w:val="00550DBA"/>
    <w:rsid w:val="0055163C"/>
    <w:rsid w:val="00566E02"/>
    <w:rsid w:val="00567232"/>
    <w:rsid w:val="005735AD"/>
    <w:rsid w:val="00574C33"/>
    <w:rsid w:val="00576692"/>
    <w:rsid w:val="005819F7"/>
    <w:rsid w:val="00587435"/>
    <w:rsid w:val="005A2D20"/>
    <w:rsid w:val="005A709A"/>
    <w:rsid w:val="005B198E"/>
    <w:rsid w:val="005B4700"/>
    <w:rsid w:val="005B6D35"/>
    <w:rsid w:val="005C3302"/>
    <w:rsid w:val="005C7133"/>
    <w:rsid w:val="005D4C18"/>
    <w:rsid w:val="005D6600"/>
    <w:rsid w:val="005E0298"/>
    <w:rsid w:val="005E3FA9"/>
    <w:rsid w:val="005E4A56"/>
    <w:rsid w:val="005E5A5D"/>
    <w:rsid w:val="00601115"/>
    <w:rsid w:val="0060412E"/>
    <w:rsid w:val="00606467"/>
    <w:rsid w:val="00611D57"/>
    <w:rsid w:val="00612AF2"/>
    <w:rsid w:val="00614459"/>
    <w:rsid w:val="00616DD3"/>
    <w:rsid w:val="006206FD"/>
    <w:rsid w:val="00627754"/>
    <w:rsid w:val="006367BF"/>
    <w:rsid w:val="006431F6"/>
    <w:rsid w:val="00644049"/>
    <w:rsid w:val="00646F0F"/>
    <w:rsid w:val="00647E84"/>
    <w:rsid w:val="0065097A"/>
    <w:rsid w:val="00657A3D"/>
    <w:rsid w:val="0066025A"/>
    <w:rsid w:val="00661914"/>
    <w:rsid w:val="00663AD8"/>
    <w:rsid w:val="00664D80"/>
    <w:rsid w:val="006717A9"/>
    <w:rsid w:val="00672C9B"/>
    <w:rsid w:val="00685D71"/>
    <w:rsid w:val="00687110"/>
    <w:rsid w:val="006926C2"/>
    <w:rsid w:val="0069376B"/>
    <w:rsid w:val="00693DF9"/>
    <w:rsid w:val="00694A11"/>
    <w:rsid w:val="0069508C"/>
    <w:rsid w:val="006974F3"/>
    <w:rsid w:val="006A6EAB"/>
    <w:rsid w:val="006A7BB8"/>
    <w:rsid w:val="006B00EB"/>
    <w:rsid w:val="006B0546"/>
    <w:rsid w:val="006B1399"/>
    <w:rsid w:val="006B39B2"/>
    <w:rsid w:val="006B570A"/>
    <w:rsid w:val="006B6C8F"/>
    <w:rsid w:val="006C710D"/>
    <w:rsid w:val="006D052E"/>
    <w:rsid w:val="006D69B1"/>
    <w:rsid w:val="006E00A1"/>
    <w:rsid w:val="006E1F8C"/>
    <w:rsid w:val="006E2675"/>
    <w:rsid w:val="006E46C8"/>
    <w:rsid w:val="006E4ACF"/>
    <w:rsid w:val="006E6A50"/>
    <w:rsid w:val="006F000B"/>
    <w:rsid w:val="006F1097"/>
    <w:rsid w:val="006F4FA1"/>
    <w:rsid w:val="006F6899"/>
    <w:rsid w:val="007022B4"/>
    <w:rsid w:val="00713E8B"/>
    <w:rsid w:val="00731F04"/>
    <w:rsid w:val="007348FB"/>
    <w:rsid w:val="00734A80"/>
    <w:rsid w:val="00735722"/>
    <w:rsid w:val="00746F74"/>
    <w:rsid w:val="0075131F"/>
    <w:rsid w:val="007617A5"/>
    <w:rsid w:val="0076293F"/>
    <w:rsid w:val="007757CF"/>
    <w:rsid w:val="00777EEA"/>
    <w:rsid w:val="00780390"/>
    <w:rsid w:val="00780EF2"/>
    <w:rsid w:val="00781B25"/>
    <w:rsid w:val="00783A1E"/>
    <w:rsid w:val="00785EB1"/>
    <w:rsid w:val="00790982"/>
    <w:rsid w:val="00795B0D"/>
    <w:rsid w:val="00796324"/>
    <w:rsid w:val="007A19BC"/>
    <w:rsid w:val="007A30B1"/>
    <w:rsid w:val="007A4671"/>
    <w:rsid w:val="007A6664"/>
    <w:rsid w:val="007A6C40"/>
    <w:rsid w:val="007B120A"/>
    <w:rsid w:val="007C32FD"/>
    <w:rsid w:val="007C62A6"/>
    <w:rsid w:val="007C662E"/>
    <w:rsid w:val="007E27E6"/>
    <w:rsid w:val="007E2C28"/>
    <w:rsid w:val="007E5577"/>
    <w:rsid w:val="007E7BA2"/>
    <w:rsid w:val="007F0167"/>
    <w:rsid w:val="007F26A7"/>
    <w:rsid w:val="007F3B33"/>
    <w:rsid w:val="007F794D"/>
    <w:rsid w:val="007F7AC5"/>
    <w:rsid w:val="00800DE9"/>
    <w:rsid w:val="00802B7E"/>
    <w:rsid w:val="00803A71"/>
    <w:rsid w:val="00803F18"/>
    <w:rsid w:val="00810673"/>
    <w:rsid w:val="0081391D"/>
    <w:rsid w:val="00822E60"/>
    <w:rsid w:val="00823AFD"/>
    <w:rsid w:val="00826A8B"/>
    <w:rsid w:val="00833D56"/>
    <w:rsid w:val="008431D5"/>
    <w:rsid w:val="0084679C"/>
    <w:rsid w:val="008504A5"/>
    <w:rsid w:val="00853D53"/>
    <w:rsid w:val="00855F5F"/>
    <w:rsid w:val="0085797C"/>
    <w:rsid w:val="00860265"/>
    <w:rsid w:val="00860A47"/>
    <w:rsid w:val="00862908"/>
    <w:rsid w:val="008668B1"/>
    <w:rsid w:val="00867A22"/>
    <w:rsid w:val="00871ED0"/>
    <w:rsid w:val="008737F9"/>
    <w:rsid w:val="00881602"/>
    <w:rsid w:val="00881A90"/>
    <w:rsid w:val="00890F06"/>
    <w:rsid w:val="008950F1"/>
    <w:rsid w:val="008A08B3"/>
    <w:rsid w:val="008B0957"/>
    <w:rsid w:val="008B1406"/>
    <w:rsid w:val="008B1EC5"/>
    <w:rsid w:val="008C1948"/>
    <w:rsid w:val="008D37DA"/>
    <w:rsid w:val="008D7AC0"/>
    <w:rsid w:val="008E3222"/>
    <w:rsid w:val="008F3F0D"/>
    <w:rsid w:val="008F44D5"/>
    <w:rsid w:val="008F4A2E"/>
    <w:rsid w:val="00900186"/>
    <w:rsid w:val="009010D2"/>
    <w:rsid w:val="00902C40"/>
    <w:rsid w:val="00910426"/>
    <w:rsid w:val="0091485D"/>
    <w:rsid w:val="00925C49"/>
    <w:rsid w:val="0093164A"/>
    <w:rsid w:val="00936BA8"/>
    <w:rsid w:val="0093717D"/>
    <w:rsid w:val="0094015D"/>
    <w:rsid w:val="00943BF6"/>
    <w:rsid w:val="00952171"/>
    <w:rsid w:val="0096317A"/>
    <w:rsid w:val="009668F3"/>
    <w:rsid w:val="00967446"/>
    <w:rsid w:val="00967C4D"/>
    <w:rsid w:val="0097708F"/>
    <w:rsid w:val="009833AB"/>
    <w:rsid w:val="009949CA"/>
    <w:rsid w:val="009A0025"/>
    <w:rsid w:val="009A4F7C"/>
    <w:rsid w:val="009B4CB2"/>
    <w:rsid w:val="009B7757"/>
    <w:rsid w:val="009C0ADB"/>
    <w:rsid w:val="009C1E0E"/>
    <w:rsid w:val="009D00A6"/>
    <w:rsid w:val="009D1879"/>
    <w:rsid w:val="009D6ACF"/>
    <w:rsid w:val="009D6B48"/>
    <w:rsid w:val="009E1235"/>
    <w:rsid w:val="009E5BD1"/>
    <w:rsid w:val="009F0B4F"/>
    <w:rsid w:val="009F1651"/>
    <w:rsid w:val="009F4603"/>
    <w:rsid w:val="009F6CE4"/>
    <w:rsid w:val="00A01959"/>
    <w:rsid w:val="00A03721"/>
    <w:rsid w:val="00A07BCC"/>
    <w:rsid w:val="00A07C11"/>
    <w:rsid w:val="00A1458E"/>
    <w:rsid w:val="00A1490D"/>
    <w:rsid w:val="00A2352A"/>
    <w:rsid w:val="00A32ADB"/>
    <w:rsid w:val="00A3531F"/>
    <w:rsid w:val="00A461DB"/>
    <w:rsid w:val="00A47255"/>
    <w:rsid w:val="00A47584"/>
    <w:rsid w:val="00A54751"/>
    <w:rsid w:val="00A642D5"/>
    <w:rsid w:val="00A701CD"/>
    <w:rsid w:val="00A75256"/>
    <w:rsid w:val="00A83DD1"/>
    <w:rsid w:val="00A871CA"/>
    <w:rsid w:val="00A90945"/>
    <w:rsid w:val="00A91A61"/>
    <w:rsid w:val="00A92864"/>
    <w:rsid w:val="00AA2055"/>
    <w:rsid w:val="00AA4500"/>
    <w:rsid w:val="00AA4923"/>
    <w:rsid w:val="00AA7FD8"/>
    <w:rsid w:val="00AB37F1"/>
    <w:rsid w:val="00AB4759"/>
    <w:rsid w:val="00AB5708"/>
    <w:rsid w:val="00AC0F71"/>
    <w:rsid w:val="00AC41E7"/>
    <w:rsid w:val="00AD191A"/>
    <w:rsid w:val="00AE45D0"/>
    <w:rsid w:val="00AE5D52"/>
    <w:rsid w:val="00AE6ED2"/>
    <w:rsid w:val="00AF20D5"/>
    <w:rsid w:val="00AF270F"/>
    <w:rsid w:val="00AF595E"/>
    <w:rsid w:val="00AF725C"/>
    <w:rsid w:val="00B00453"/>
    <w:rsid w:val="00B1621B"/>
    <w:rsid w:val="00B2210C"/>
    <w:rsid w:val="00B310DA"/>
    <w:rsid w:val="00B316A8"/>
    <w:rsid w:val="00B35CC3"/>
    <w:rsid w:val="00B36731"/>
    <w:rsid w:val="00B42810"/>
    <w:rsid w:val="00B4285E"/>
    <w:rsid w:val="00B44F07"/>
    <w:rsid w:val="00B52E35"/>
    <w:rsid w:val="00B55D54"/>
    <w:rsid w:val="00B61FC1"/>
    <w:rsid w:val="00B6774F"/>
    <w:rsid w:val="00B67A42"/>
    <w:rsid w:val="00BA2A57"/>
    <w:rsid w:val="00BA3096"/>
    <w:rsid w:val="00BA60F2"/>
    <w:rsid w:val="00BB340D"/>
    <w:rsid w:val="00BB4FF5"/>
    <w:rsid w:val="00BB6774"/>
    <w:rsid w:val="00BC134D"/>
    <w:rsid w:val="00BC1A5B"/>
    <w:rsid w:val="00BD3243"/>
    <w:rsid w:val="00BE03D7"/>
    <w:rsid w:val="00BE2C1A"/>
    <w:rsid w:val="00BE3298"/>
    <w:rsid w:val="00BF771C"/>
    <w:rsid w:val="00C053F9"/>
    <w:rsid w:val="00C0699E"/>
    <w:rsid w:val="00C1378A"/>
    <w:rsid w:val="00C15BC4"/>
    <w:rsid w:val="00C22A49"/>
    <w:rsid w:val="00C24B87"/>
    <w:rsid w:val="00C25731"/>
    <w:rsid w:val="00C26E0E"/>
    <w:rsid w:val="00C35CD2"/>
    <w:rsid w:val="00C4379E"/>
    <w:rsid w:val="00C45492"/>
    <w:rsid w:val="00C519C3"/>
    <w:rsid w:val="00C552DF"/>
    <w:rsid w:val="00C561DF"/>
    <w:rsid w:val="00C66D6F"/>
    <w:rsid w:val="00C67457"/>
    <w:rsid w:val="00C71CCF"/>
    <w:rsid w:val="00C740BB"/>
    <w:rsid w:val="00C75152"/>
    <w:rsid w:val="00C81AE5"/>
    <w:rsid w:val="00C81D94"/>
    <w:rsid w:val="00C827A7"/>
    <w:rsid w:val="00C8527B"/>
    <w:rsid w:val="00C903CE"/>
    <w:rsid w:val="00C91038"/>
    <w:rsid w:val="00C91791"/>
    <w:rsid w:val="00C93699"/>
    <w:rsid w:val="00C94772"/>
    <w:rsid w:val="00C96DA5"/>
    <w:rsid w:val="00C97101"/>
    <w:rsid w:val="00CA2473"/>
    <w:rsid w:val="00CA2B5F"/>
    <w:rsid w:val="00CA40F1"/>
    <w:rsid w:val="00CA52A4"/>
    <w:rsid w:val="00CB404C"/>
    <w:rsid w:val="00CB42B2"/>
    <w:rsid w:val="00CB7ABC"/>
    <w:rsid w:val="00CC746C"/>
    <w:rsid w:val="00CD1481"/>
    <w:rsid w:val="00CD16AF"/>
    <w:rsid w:val="00CF0A23"/>
    <w:rsid w:val="00CF0B33"/>
    <w:rsid w:val="00D01014"/>
    <w:rsid w:val="00D024E8"/>
    <w:rsid w:val="00D03EEA"/>
    <w:rsid w:val="00D042D7"/>
    <w:rsid w:val="00D32889"/>
    <w:rsid w:val="00D353CF"/>
    <w:rsid w:val="00D35C1E"/>
    <w:rsid w:val="00D35DF5"/>
    <w:rsid w:val="00D36EDD"/>
    <w:rsid w:val="00D51532"/>
    <w:rsid w:val="00D51C6D"/>
    <w:rsid w:val="00D65195"/>
    <w:rsid w:val="00D717E1"/>
    <w:rsid w:val="00D738DD"/>
    <w:rsid w:val="00D80BCF"/>
    <w:rsid w:val="00D80D66"/>
    <w:rsid w:val="00D92058"/>
    <w:rsid w:val="00D9402E"/>
    <w:rsid w:val="00D95956"/>
    <w:rsid w:val="00DA1B81"/>
    <w:rsid w:val="00DB1562"/>
    <w:rsid w:val="00DB24BF"/>
    <w:rsid w:val="00DC047E"/>
    <w:rsid w:val="00DC63AA"/>
    <w:rsid w:val="00DC6CEC"/>
    <w:rsid w:val="00DD08C3"/>
    <w:rsid w:val="00DD38F8"/>
    <w:rsid w:val="00DD539E"/>
    <w:rsid w:val="00DE1D75"/>
    <w:rsid w:val="00DE30F2"/>
    <w:rsid w:val="00DE5E60"/>
    <w:rsid w:val="00DE6EC9"/>
    <w:rsid w:val="00DF4625"/>
    <w:rsid w:val="00DF57D0"/>
    <w:rsid w:val="00DF715F"/>
    <w:rsid w:val="00DF72B2"/>
    <w:rsid w:val="00DF7A6B"/>
    <w:rsid w:val="00E0133D"/>
    <w:rsid w:val="00E069B2"/>
    <w:rsid w:val="00E07C97"/>
    <w:rsid w:val="00E106B5"/>
    <w:rsid w:val="00E10859"/>
    <w:rsid w:val="00E10944"/>
    <w:rsid w:val="00E133C3"/>
    <w:rsid w:val="00E23183"/>
    <w:rsid w:val="00E26996"/>
    <w:rsid w:val="00E26AD8"/>
    <w:rsid w:val="00E32EA3"/>
    <w:rsid w:val="00E35F58"/>
    <w:rsid w:val="00E3669E"/>
    <w:rsid w:val="00E37586"/>
    <w:rsid w:val="00E40238"/>
    <w:rsid w:val="00E42ECB"/>
    <w:rsid w:val="00E5725A"/>
    <w:rsid w:val="00E62745"/>
    <w:rsid w:val="00E63F2A"/>
    <w:rsid w:val="00E64028"/>
    <w:rsid w:val="00E711C8"/>
    <w:rsid w:val="00E763CF"/>
    <w:rsid w:val="00E83C2C"/>
    <w:rsid w:val="00E84448"/>
    <w:rsid w:val="00E966C9"/>
    <w:rsid w:val="00EA2355"/>
    <w:rsid w:val="00EA4573"/>
    <w:rsid w:val="00EB478A"/>
    <w:rsid w:val="00EB557E"/>
    <w:rsid w:val="00EC550C"/>
    <w:rsid w:val="00EC589F"/>
    <w:rsid w:val="00ED2452"/>
    <w:rsid w:val="00EE6362"/>
    <w:rsid w:val="00EE6DF3"/>
    <w:rsid w:val="00EE7E17"/>
    <w:rsid w:val="00EF2F9A"/>
    <w:rsid w:val="00EF3CF2"/>
    <w:rsid w:val="00F03F6C"/>
    <w:rsid w:val="00F05C24"/>
    <w:rsid w:val="00F31CA5"/>
    <w:rsid w:val="00F32AF1"/>
    <w:rsid w:val="00F32B94"/>
    <w:rsid w:val="00F37C0C"/>
    <w:rsid w:val="00F5552F"/>
    <w:rsid w:val="00F6182E"/>
    <w:rsid w:val="00F6491C"/>
    <w:rsid w:val="00F65170"/>
    <w:rsid w:val="00F67D8E"/>
    <w:rsid w:val="00F7193A"/>
    <w:rsid w:val="00F71C58"/>
    <w:rsid w:val="00F82258"/>
    <w:rsid w:val="00F872CA"/>
    <w:rsid w:val="00F91673"/>
    <w:rsid w:val="00F9233D"/>
    <w:rsid w:val="00F93148"/>
    <w:rsid w:val="00FA0D12"/>
    <w:rsid w:val="00FA2164"/>
    <w:rsid w:val="00FA2B06"/>
    <w:rsid w:val="00FA366D"/>
    <w:rsid w:val="00FA3CB0"/>
    <w:rsid w:val="00FA6666"/>
    <w:rsid w:val="00FB0D0F"/>
    <w:rsid w:val="00FB51FE"/>
    <w:rsid w:val="00FC1426"/>
    <w:rsid w:val="00FC5B37"/>
    <w:rsid w:val="00FC630E"/>
    <w:rsid w:val="00FC6736"/>
    <w:rsid w:val="00FD321E"/>
    <w:rsid w:val="00FD33A5"/>
    <w:rsid w:val="00FE6F04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14BDB"/>
  <w15:docId w15:val="{94601B5E-3D6B-4636-94D4-E47D013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42B2"/>
    <w:pPr>
      <w:keepNext/>
      <w:outlineLvl w:val="0"/>
    </w:pPr>
    <w:rPr>
      <w:rFonts w:ascii="Arial" w:hAnsi="Arial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B24BF"/>
    <w:pPr>
      <w:ind w:left="720"/>
      <w:contextualSpacing/>
    </w:pPr>
  </w:style>
  <w:style w:type="table" w:styleId="Reetkatablice">
    <w:name w:val="Table Grid"/>
    <w:basedOn w:val="Obinatablica"/>
    <w:uiPriority w:val="59"/>
    <w:rsid w:val="0060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60412E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60412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Grafikeoznake">
    <w:name w:val="List Bullet"/>
    <w:basedOn w:val="Normal"/>
    <w:semiHidden/>
    <w:rsid w:val="0060412E"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Nastavakpopisa2">
    <w:name w:val="List Continue 2"/>
    <w:basedOn w:val="Normal"/>
    <w:semiHidden/>
    <w:rsid w:val="0060412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  <w:style w:type="table" w:styleId="Srednjareetka-Isticanje6">
    <w:name w:val="Light Grid Accent 6"/>
    <w:basedOn w:val="Obinatablica"/>
    <w:uiPriority w:val="62"/>
    <w:rsid w:val="0049300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A6C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C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C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C4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customStyle="1" w:styleId="ivopisnatablicapopisa6-isticanje11">
    <w:name w:val="Živopisna tablica popisa 6 - isticanje 11"/>
    <w:basedOn w:val="Obinatablica"/>
    <w:uiPriority w:val="51"/>
    <w:rsid w:val="00F9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ivopisnatablicareetke61">
    <w:name w:val="Živopisna tablica rešetke 61"/>
    <w:basedOn w:val="Obinatablica"/>
    <w:uiPriority w:val="51"/>
    <w:rsid w:val="00F91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slov1Char">
    <w:name w:val="Naslov 1 Char"/>
    <w:basedOn w:val="Zadanifontodlomka"/>
    <w:link w:val="Naslov1"/>
    <w:rsid w:val="00CB42B2"/>
    <w:rPr>
      <w:rFonts w:ascii="Arial" w:eastAsia="Times New Roman" w:hAnsi="Arial" w:cs="Times New Roman"/>
      <w:sz w:val="28"/>
      <w:szCs w:val="20"/>
      <w:lang w:eastAsia="hr-HR"/>
    </w:rPr>
  </w:style>
  <w:style w:type="table" w:styleId="ivopisnatablicareetke6">
    <w:name w:val="Grid Table 6 Colorful"/>
    <w:basedOn w:val="Obinatablica"/>
    <w:uiPriority w:val="51"/>
    <w:rsid w:val="009F6C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47F57-EF7C-45C4-847D-FA14EB41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14</Pages>
  <Words>3499</Words>
  <Characters>19948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Silvija Dubić</cp:lastModifiedBy>
  <cp:revision>94</cp:revision>
  <cp:lastPrinted>2018-09-07T12:44:00Z</cp:lastPrinted>
  <dcterms:created xsi:type="dcterms:W3CDTF">2021-12-21T09:38:00Z</dcterms:created>
  <dcterms:modified xsi:type="dcterms:W3CDTF">2021-12-30T09:22:00Z</dcterms:modified>
</cp:coreProperties>
</file>